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5EA9" w:rsidRPr="00BF342F" w:rsidRDefault="00A95EA9" w:rsidP="00A95EA9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F342F">
        <w:rPr>
          <w:rFonts w:ascii="Times New Roman" w:hAnsi="Times New Roman"/>
          <w:b/>
          <w:sz w:val="28"/>
          <w:szCs w:val="28"/>
        </w:rPr>
        <w:t xml:space="preserve">Пояснительная записка </w:t>
      </w:r>
    </w:p>
    <w:p w:rsidR="00A95EA9" w:rsidRDefault="00A95EA9" w:rsidP="00A95EA9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Pr="00BF342F">
        <w:rPr>
          <w:rFonts w:ascii="Times New Roman" w:hAnsi="Times New Roman"/>
          <w:b/>
          <w:sz w:val="28"/>
          <w:szCs w:val="28"/>
        </w:rPr>
        <w:t>о заключениям органов исполнительной власти РБ</w:t>
      </w:r>
      <w:r w:rsidRPr="00B7478A">
        <w:rPr>
          <w:rFonts w:ascii="Times New Roman" w:hAnsi="Times New Roman"/>
          <w:b/>
          <w:sz w:val="28"/>
          <w:szCs w:val="28"/>
        </w:rPr>
        <w:t xml:space="preserve"> </w:t>
      </w:r>
      <w:r w:rsidRPr="00BF342F">
        <w:rPr>
          <w:rFonts w:ascii="Times New Roman" w:hAnsi="Times New Roman"/>
          <w:b/>
          <w:sz w:val="28"/>
          <w:szCs w:val="28"/>
        </w:rPr>
        <w:t>к проекту инвестиционной программы АО «Учалинские электрические сети»</w:t>
      </w:r>
      <w:r w:rsidR="00F556BC">
        <w:rPr>
          <w:rFonts w:ascii="Times New Roman" w:hAnsi="Times New Roman"/>
          <w:b/>
          <w:sz w:val="28"/>
          <w:szCs w:val="28"/>
        </w:rPr>
        <w:t xml:space="preserve"> на 2022-2026</w:t>
      </w:r>
      <w:r w:rsidRPr="00BF342F">
        <w:rPr>
          <w:rFonts w:ascii="Times New Roman" w:hAnsi="Times New Roman"/>
          <w:b/>
          <w:sz w:val="28"/>
          <w:szCs w:val="28"/>
        </w:rPr>
        <w:t xml:space="preserve"> годы</w:t>
      </w:r>
      <w:r>
        <w:rPr>
          <w:rFonts w:ascii="Times New Roman" w:hAnsi="Times New Roman"/>
          <w:b/>
          <w:sz w:val="28"/>
          <w:szCs w:val="28"/>
        </w:rPr>
        <w:t>, в части корректировки 202</w:t>
      </w:r>
      <w:r w:rsidR="00E27D82">
        <w:rPr>
          <w:rFonts w:ascii="Times New Roman" w:hAnsi="Times New Roman"/>
          <w:b/>
          <w:sz w:val="28"/>
          <w:szCs w:val="28"/>
        </w:rPr>
        <w:t>3</w:t>
      </w:r>
      <w:r w:rsidR="00F556BC">
        <w:rPr>
          <w:rFonts w:ascii="Times New Roman" w:hAnsi="Times New Roman"/>
          <w:b/>
          <w:sz w:val="28"/>
          <w:szCs w:val="28"/>
        </w:rPr>
        <w:t xml:space="preserve"> года</w:t>
      </w:r>
      <w:r>
        <w:rPr>
          <w:rFonts w:ascii="Times New Roman" w:hAnsi="Times New Roman"/>
          <w:b/>
          <w:sz w:val="28"/>
          <w:szCs w:val="28"/>
        </w:rPr>
        <w:t>, направленным Министерством промышленности и энергетики Респу</w:t>
      </w:r>
      <w:r w:rsidR="00F556BC">
        <w:rPr>
          <w:rFonts w:ascii="Times New Roman" w:hAnsi="Times New Roman"/>
          <w:b/>
          <w:sz w:val="28"/>
          <w:szCs w:val="28"/>
        </w:rPr>
        <w:t xml:space="preserve">блики Башкортостан от </w:t>
      </w:r>
      <w:r w:rsidR="003D61E7">
        <w:rPr>
          <w:rFonts w:ascii="Times New Roman" w:hAnsi="Times New Roman"/>
          <w:b/>
          <w:sz w:val="28"/>
          <w:szCs w:val="28"/>
        </w:rPr>
        <w:t>20.06</w:t>
      </w:r>
      <w:r w:rsidR="00E27D82">
        <w:rPr>
          <w:rFonts w:ascii="Times New Roman" w:hAnsi="Times New Roman"/>
          <w:b/>
          <w:sz w:val="28"/>
          <w:szCs w:val="28"/>
        </w:rPr>
        <w:t>.2023</w:t>
      </w:r>
      <w:r w:rsidRPr="00351435">
        <w:rPr>
          <w:rFonts w:ascii="Times New Roman" w:hAnsi="Times New Roman"/>
          <w:b/>
          <w:sz w:val="28"/>
          <w:szCs w:val="28"/>
        </w:rPr>
        <w:t xml:space="preserve">г. № </w:t>
      </w:r>
      <w:r w:rsidR="00E27D82">
        <w:rPr>
          <w:rFonts w:ascii="Times New Roman" w:hAnsi="Times New Roman"/>
          <w:b/>
          <w:sz w:val="28"/>
          <w:szCs w:val="28"/>
        </w:rPr>
        <w:t>Б/Н</w:t>
      </w:r>
    </w:p>
    <w:p w:rsidR="00A95EA9" w:rsidRPr="009231BE" w:rsidRDefault="00A95EA9" w:rsidP="00A95EA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9231BE">
        <w:rPr>
          <w:rFonts w:ascii="Times New Roman" w:hAnsi="Times New Roman"/>
          <w:sz w:val="24"/>
          <w:szCs w:val="24"/>
        </w:rPr>
        <w:t xml:space="preserve">На основании «Правил утверждения инвестиционных программ субъектов электроэнергетики», утвержденных постановлением Правительства РФ от 01.12.2009г. № 977 в заключениях органов исполнительной власти РБ: Министерства промышленности и энергетики РБ; Государственного комитета РБ по строительству и архитектуре; Межотраслевого Совета потребителей по вопросам деятельности естественных монополий при Главе РБ; Общественного экспертного совета при </w:t>
      </w:r>
      <w:proofErr w:type="spellStart"/>
      <w:r w:rsidRPr="009231BE">
        <w:rPr>
          <w:rFonts w:ascii="Times New Roman" w:hAnsi="Times New Roman"/>
          <w:sz w:val="24"/>
          <w:szCs w:val="24"/>
        </w:rPr>
        <w:t>МПиЭ</w:t>
      </w:r>
      <w:proofErr w:type="spellEnd"/>
      <w:r w:rsidRPr="009231BE">
        <w:rPr>
          <w:rFonts w:ascii="Times New Roman" w:hAnsi="Times New Roman"/>
          <w:sz w:val="24"/>
          <w:szCs w:val="24"/>
        </w:rPr>
        <w:t xml:space="preserve"> РБ – проект инвестиционной программы АО «Учалин</w:t>
      </w:r>
      <w:r w:rsidR="00F556BC" w:rsidRPr="009231BE">
        <w:rPr>
          <w:rFonts w:ascii="Times New Roman" w:hAnsi="Times New Roman"/>
          <w:sz w:val="24"/>
          <w:szCs w:val="24"/>
        </w:rPr>
        <w:t xml:space="preserve">ские электрические сети» на 2022-2026 </w:t>
      </w:r>
      <w:r w:rsidR="00E27D82" w:rsidRPr="009231BE">
        <w:rPr>
          <w:rFonts w:ascii="Times New Roman" w:hAnsi="Times New Roman"/>
          <w:sz w:val="24"/>
          <w:szCs w:val="24"/>
        </w:rPr>
        <w:t>годы, в части корректировки 2023</w:t>
      </w:r>
      <w:r w:rsidR="00F556BC" w:rsidRPr="009231BE">
        <w:rPr>
          <w:rFonts w:ascii="Times New Roman" w:hAnsi="Times New Roman"/>
          <w:sz w:val="24"/>
          <w:szCs w:val="24"/>
        </w:rPr>
        <w:t xml:space="preserve"> года</w:t>
      </w:r>
      <w:r w:rsidRPr="009231BE">
        <w:rPr>
          <w:rFonts w:ascii="Times New Roman" w:hAnsi="Times New Roman"/>
          <w:sz w:val="24"/>
          <w:szCs w:val="24"/>
        </w:rPr>
        <w:t xml:space="preserve">, </w:t>
      </w:r>
      <w:r w:rsidR="00F556BC" w:rsidRPr="009231BE">
        <w:rPr>
          <w:rFonts w:ascii="Times New Roman" w:hAnsi="Times New Roman"/>
          <w:sz w:val="24"/>
          <w:szCs w:val="24"/>
        </w:rPr>
        <w:t>поясняем следующее</w:t>
      </w:r>
      <w:r w:rsidRPr="009231BE">
        <w:rPr>
          <w:rFonts w:ascii="Times New Roman" w:hAnsi="Times New Roman"/>
          <w:sz w:val="24"/>
          <w:szCs w:val="24"/>
        </w:rPr>
        <w:t>.</w:t>
      </w:r>
    </w:p>
    <w:p w:rsidR="00FF0549" w:rsidRPr="009231BE" w:rsidRDefault="00A95EA9" w:rsidP="00FF054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231BE">
        <w:rPr>
          <w:rFonts w:ascii="Times New Roman" w:hAnsi="Times New Roman"/>
          <w:sz w:val="24"/>
          <w:szCs w:val="24"/>
        </w:rPr>
        <w:tab/>
        <w:t xml:space="preserve">В заключение Государственного комитета РБ по тарифам указаны следующие предложения (замечания) к проекту инвестиционной программы АО «Учалинские электрические сети» </w:t>
      </w:r>
      <w:r w:rsidR="00F556BC" w:rsidRPr="009231BE">
        <w:rPr>
          <w:rFonts w:ascii="Times New Roman" w:hAnsi="Times New Roman"/>
          <w:sz w:val="24"/>
          <w:szCs w:val="24"/>
        </w:rPr>
        <w:t>на 2022-2026</w:t>
      </w:r>
      <w:r w:rsidRPr="009231BE">
        <w:rPr>
          <w:rFonts w:ascii="Times New Roman" w:hAnsi="Times New Roman"/>
          <w:sz w:val="24"/>
          <w:szCs w:val="24"/>
        </w:rPr>
        <w:t xml:space="preserve"> годы, в части корректировки</w:t>
      </w:r>
      <w:r w:rsidR="00E27D82" w:rsidRPr="009231BE">
        <w:rPr>
          <w:rFonts w:ascii="Times New Roman" w:hAnsi="Times New Roman"/>
          <w:sz w:val="24"/>
          <w:szCs w:val="24"/>
        </w:rPr>
        <w:t xml:space="preserve"> 2023</w:t>
      </w:r>
      <w:r w:rsidR="00F556BC" w:rsidRPr="009231BE">
        <w:rPr>
          <w:rFonts w:ascii="Times New Roman" w:hAnsi="Times New Roman"/>
          <w:sz w:val="24"/>
          <w:szCs w:val="24"/>
        </w:rPr>
        <w:t xml:space="preserve"> года</w:t>
      </w:r>
      <w:r w:rsidRPr="009231BE">
        <w:rPr>
          <w:rFonts w:ascii="Times New Roman" w:hAnsi="Times New Roman"/>
          <w:sz w:val="24"/>
          <w:szCs w:val="24"/>
        </w:rPr>
        <w:t>;</w:t>
      </w:r>
    </w:p>
    <w:p w:rsidR="00A95EA9" w:rsidRPr="009231BE" w:rsidRDefault="00F3237D" w:rsidP="00FF054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231BE">
        <w:rPr>
          <w:rFonts w:ascii="Times New Roman" w:hAnsi="Times New Roman"/>
          <w:sz w:val="24"/>
          <w:szCs w:val="24"/>
        </w:rPr>
        <w:tab/>
        <w:t xml:space="preserve">1. </w:t>
      </w:r>
      <w:r w:rsidR="00A95EA9" w:rsidRPr="009231BE">
        <w:rPr>
          <w:rFonts w:ascii="Times New Roman" w:hAnsi="Times New Roman"/>
          <w:sz w:val="24"/>
          <w:szCs w:val="24"/>
        </w:rPr>
        <w:t xml:space="preserve">Значения показателей надежности и качества услуг проекта корректировки </w:t>
      </w:r>
      <w:r w:rsidR="00F556BC" w:rsidRPr="009231BE">
        <w:rPr>
          <w:rFonts w:ascii="Times New Roman" w:hAnsi="Times New Roman"/>
          <w:sz w:val="24"/>
          <w:szCs w:val="24"/>
        </w:rPr>
        <w:t xml:space="preserve">инвестиционной программы по форме № 18 «Значения целевых показателей, установленные для целей формирования инвестиционной программы», утвержденной приказом Минэнерго России от 05.05.2016г. № 380 </w:t>
      </w:r>
      <w:r w:rsidR="00A95EA9" w:rsidRPr="009231BE">
        <w:rPr>
          <w:rFonts w:ascii="Times New Roman" w:hAnsi="Times New Roman"/>
          <w:sz w:val="24"/>
          <w:szCs w:val="24"/>
        </w:rPr>
        <w:t>не соответствует утвержденным значениям целевых показателей надежности и качества услуг на долгосрочный период регулирования</w:t>
      </w:r>
      <w:r w:rsidR="00F556BC" w:rsidRPr="009231BE">
        <w:rPr>
          <w:rFonts w:ascii="Times New Roman" w:hAnsi="Times New Roman"/>
          <w:sz w:val="24"/>
          <w:szCs w:val="24"/>
        </w:rPr>
        <w:t xml:space="preserve"> на 2022 – 2026 годы</w:t>
      </w:r>
      <w:r w:rsidR="00A95EA9" w:rsidRPr="009231BE">
        <w:rPr>
          <w:rFonts w:ascii="Times New Roman" w:hAnsi="Times New Roman"/>
          <w:sz w:val="24"/>
          <w:szCs w:val="24"/>
        </w:rPr>
        <w:t>;</w:t>
      </w:r>
    </w:p>
    <w:p w:rsidR="00F556BC" w:rsidRPr="009231BE" w:rsidRDefault="00F3237D" w:rsidP="00F3237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231BE">
        <w:rPr>
          <w:rFonts w:ascii="Times New Roman" w:hAnsi="Times New Roman"/>
          <w:sz w:val="24"/>
          <w:szCs w:val="24"/>
        </w:rPr>
        <w:tab/>
      </w:r>
      <w:r w:rsidR="00F556BC" w:rsidRPr="009231BE">
        <w:rPr>
          <w:rFonts w:ascii="Times New Roman" w:hAnsi="Times New Roman"/>
          <w:sz w:val="24"/>
          <w:szCs w:val="24"/>
        </w:rPr>
        <w:t>Фактические показатели надежности и качеств</w:t>
      </w:r>
      <w:r w:rsidR="00E27D82" w:rsidRPr="009231BE">
        <w:rPr>
          <w:rFonts w:ascii="Times New Roman" w:hAnsi="Times New Roman"/>
          <w:sz w:val="24"/>
          <w:szCs w:val="24"/>
        </w:rPr>
        <w:t>а услуг за отчетный период (</w:t>
      </w:r>
      <w:r w:rsidR="009859F8" w:rsidRPr="009231BE">
        <w:rPr>
          <w:rFonts w:ascii="Times New Roman" w:hAnsi="Times New Roman"/>
          <w:sz w:val="24"/>
          <w:szCs w:val="24"/>
        </w:rPr>
        <w:t xml:space="preserve">за </w:t>
      </w:r>
      <w:r w:rsidR="00E27D82" w:rsidRPr="009231BE">
        <w:rPr>
          <w:rFonts w:ascii="Times New Roman" w:hAnsi="Times New Roman"/>
          <w:sz w:val="24"/>
          <w:szCs w:val="24"/>
        </w:rPr>
        <w:t>2022</w:t>
      </w:r>
      <w:r w:rsidR="00F556BC" w:rsidRPr="009231BE">
        <w:rPr>
          <w:rFonts w:ascii="Times New Roman" w:hAnsi="Times New Roman"/>
          <w:sz w:val="24"/>
          <w:szCs w:val="24"/>
        </w:rPr>
        <w:t xml:space="preserve"> год) не соответствует</w:t>
      </w:r>
      <w:r w:rsidR="00E27D82" w:rsidRPr="009231BE">
        <w:rPr>
          <w:rFonts w:ascii="Times New Roman" w:hAnsi="Times New Roman"/>
          <w:sz w:val="24"/>
          <w:szCs w:val="24"/>
        </w:rPr>
        <w:t xml:space="preserve"> плановым (утвержденным) на 2022</w:t>
      </w:r>
      <w:r w:rsidR="00F556BC" w:rsidRPr="009231BE">
        <w:rPr>
          <w:rFonts w:ascii="Times New Roman" w:hAnsi="Times New Roman"/>
          <w:sz w:val="24"/>
          <w:szCs w:val="24"/>
        </w:rPr>
        <w:t xml:space="preserve"> год в долгоср</w:t>
      </w:r>
      <w:r w:rsidR="00E27D82" w:rsidRPr="009231BE">
        <w:rPr>
          <w:rFonts w:ascii="Times New Roman" w:hAnsi="Times New Roman"/>
          <w:sz w:val="24"/>
          <w:szCs w:val="24"/>
        </w:rPr>
        <w:t>очном периоде регулирования 2022-2026</w:t>
      </w:r>
      <w:r w:rsidR="00F556BC" w:rsidRPr="009231BE">
        <w:rPr>
          <w:rFonts w:ascii="Times New Roman" w:hAnsi="Times New Roman"/>
          <w:sz w:val="24"/>
          <w:szCs w:val="24"/>
        </w:rPr>
        <w:t xml:space="preserve"> годы;</w:t>
      </w:r>
    </w:p>
    <w:p w:rsidR="00E27D82" w:rsidRPr="009231BE" w:rsidRDefault="00FF0549" w:rsidP="00D73C1E">
      <w:pPr>
        <w:spacing w:line="240" w:lineRule="auto"/>
        <w:ind w:left="142" w:hanging="1425"/>
        <w:jc w:val="both"/>
        <w:rPr>
          <w:rFonts w:ascii="Times New Roman" w:hAnsi="Times New Roman"/>
          <w:sz w:val="24"/>
          <w:szCs w:val="24"/>
        </w:rPr>
      </w:pPr>
      <w:r w:rsidRPr="009231BE">
        <w:rPr>
          <w:rFonts w:ascii="Times New Roman" w:hAnsi="Times New Roman"/>
          <w:sz w:val="24"/>
          <w:szCs w:val="24"/>
        </w:rPr>
        <w:tab/>
      </w:r>
      <w:r w:rsidR="00D73C1E" w:rsidRPr="009231BE">
        <w:rPr>
          <w:rFonts w:ascii="Times New Roman" w:hAnsi="Times New Roman"/>
          <w:sz w:val="24"/>
          <w:szCs w:val="24"/>
        </w:rPr>
        <w:tab/>
      </w:r>
      <w:r w:rsidR="003D61E7" w:rsidRPr="009231BE">
        <w:rPr>
          <w:rFonts w:ascii="Times New Roman" w:hAnsi="Times New Roman"/>
          <w:sz w:val="24"/>
          <w:szCs w:val="24"/>
        </w:rPr>
        <w:t>1.2</w:t>
      </w:r>
      <w:r w:rsidRPr="009231BE">
        <w:rPr>
          <w:rFonts w:ascii="Times New Roman" w:hAnsi="Times New Roman"/>
          <w:sz w:val="24"/>
          <w:szCs w:val="24"/>
        </w:rPr>
        <w:t xml:space="preserve">. </w:t>
      </w:r>
      <w:r w:rsidR="003D61E7" w:rsidRPr="009231BE">
        <w:rPr>
          <w:rFonts w:ascii="Times New Roman" w:hAnsi="Times New Roman"/>
          <w:sz w:val="24"/>
          <w:szCs w:val="24"/>
        </w:rPr>
        <w:t>Основания по которым определена стоимость инвестиционных мероприятий</w:t>
      </w:r>
      <w:r w:rsidR="00FA10A1" w:rsidRPr="009231BE">
        <w:rPr>
          <w:rFonts w:ascii="Times New Roman" w:hAnsi="Times New Roman"/>
          <w:sz w:val="24"/>
          <w:szCs w:val="24"/>
        </w:rPr>
        <w:t xml:space="preserve"> – </w:t>
      </w:r>
      <w:r w:rsidR="003D61E7" w:rsidRPr="009231BE">
        <w:rPr>
          <w:rFonts w:ascii="Times New Roman" w:hAnsi="Times New Roman"/>
          <w:sz w:val="24"/>
          <w:szCs w:val="24"/>
        </w:rPr>
        <w:t>локальные сметные расчеты представлены – стоимость в представленных локальных сметных расчетах на строительство центров питания для технологического присоединения не соответствует стоимости, указанной в формах № 2, 3 к приказу Минэнерго России от 05.05.2016г. № 380</w:t>
      </w:r>
      <w:r w:rsidR="00E27D82" w:rsidRPr="009231BE">
        <w:rPr>
          <w:rFonts w:ascii="Times New Roman" w:hAnsi="Times New Roman"/>
          <w:sz w:val="24"/>
          <w:szCs w:val="24"/>
        </w:rPr>
        <w:t>;</w:t>
      </w:r>
    </w:p>
    <w:p w:rsidR="00FA10A1" w:rsidRPr="009231BE" w:rsidRDefault="00FA10A1" w:rsidP="00D73C1E">
      <w:pPr>
        <w:spacing w:line="240" w:lineRule="auto"/>
        <w:ind w:left="142" w:hanging="1425"/>
        <w:jc w:val="both"/>
        <w:rPr>
          <w:rFonts w:ascii="Times New Roman" w:hAnsi="Times New Roman"/>
          <w:sz w:val="24"/>
          <w:szCs w:val="24"/>
        </w:rPr>
      </w:pPr>
      <w:r w:rsidRPr="009231BE">
        <w:rPr>
          <w:rFonts w:ascii="Times New Roman" w:hAnsi="Times New Roman"/>
          <w:sz w:val="24"/>
          <w:szCs w:val="24"/>
        </w:rPr>
        <w:t xml:space="preserve">                           </w:t>
      </w:r>
      <w:r w:rsidR="00412187">
        <w:rPr>
          <w:rFonts w:ascii="Times New Roman" w:hAnsi="Times New Roman"/>
          <w:sz w:val="24"/>
          <w:szCs w:val="24"/>
        </w:rPr>
        <w:t xml:space="preserve">    </w:t>
      </w:r>
      <w:r w:rsidRPr="009231BE">
        <w:rPr>
          <w:rFonts w:ascii="Times New Roman" w:hAnsi="Times New Roman"/>
          <w:sz w:val="24"/>
          <w:szCs w:val="24"/>
        </w:rPr>
        <w:t xml:space="preserve"> </w:t>
      </w:r>
      <w:r w:rsidR="003D61E7" w:rsidRPr="009231BE">
        <w:rPr>
          <w:rFonts w:ascii="Times New Roman" w:hAnsi="Times New Roman"/>
          <w:sz w:val="24"/>
          <w:szCs w:val="24"/>
        </w:rPr>
        <w:t>1.3.14.</w:t>
      </w:r>
      <w:r w:rsidRPr="009231BE">
        <w:rPr>
          <w:rFonts w:ascii="Times New Roman" w:hAnsi="Times New Roman"/>
          <w:sz w:val="24"/>
          <w:szCs w:val="24"/>
        </w:rPr>
        <w:t xml:space="preserve"> Соответствие стоимости оборудования к текущим рыночным ценам с учетом индекса-дефляторов на соответствующий год – не соответствует</w:t>
      </w:r>
      <w:r w:rsidR="003D61E7" w:rsidRPr="009231BE">
        <w:rPr>
          <w:rFonts w:ascii="Times New Roman" w:hAnsi="Times New Roman"/>
          <w:sz w:val="24"/>
          <w:szCs w:val="24"/>
        </w:rPr>
        <w:t xml:space="preserve"> (коммерческое предложение на покупку вычислительной техники и оргтехники, рекомендуется в операционные расходы при формировании тарифов, повторный учет затрат не допускается действующим законодательством)</w:t>
      </w:r>
      <w:r w:rsidRPr="009231BE">
        <w:rPr>
          <w:rFonts w:ascii="Times New Roman" w:hAnsi="Times New Roman"/>
          <w:sz w:val="24"/>
          <w:szCs w:val="24"/>
        </w:rPr>
        <w:t>.</w:t>
      </w:r>
      <w:bookmarkStart w:id="0" w:name="_GoBack"/>
      <w:bookmarkEnd w:id="0"/>
    </w:p>
    <w:p w:rsidR="00A95EA9" w:rsidRPr="009231BE" w:rsidRDefault="00D73C1E" w:rsidP="00FA10A1">
      <w:pPr>
        <w:pStyle w:val="a6"/>
        <w:spacing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9231BE">
        <w:rPr>
          <w:rFonts w:ascii="Times New Roman" w:hAnsi="Times New Roman"/>
          <w:sz w:val="24"/>
          <w:szCs w:val="24"/>
        </w:rPr>
        <w:tab/>
      </w:r>
      <w:r w:rsidR="00A95EA9" w:rsidRPr="009231BE">
        <w:rPr>
          <w:rFonts w:ascii="Times New Roman" w:hAnsi="Times New Roman"/>
          <w:sz w:val="24"/>
          <w:szCs w:val="24"/>
        </w:rPr>
        <w:t xml:space="preserve">По результатам доработки проекта инвестиционной программы </w:t>
      </w:r>
      <w:r w:rsidR="00A95EA9" w:rsidRPr="00CB741E">
        <w:rPr>
          <w:rFonts w:ascii="Times New Roman" w:hAnsi="Times New Roman"/>
          <w:b/>
          <w:sz w:val="24"/>
          <w:szCs w:val="24"/>
        </w:rPr>
        <w:t>отработаны следующие замечания</w:t>
      </w:r>
      <w:r w:rsidR="00A95EA9" w:rsidRPr="009231BE">
        <w:rPr>
          <w:rFonts w:ascii="Times New Roman" w:hAnsi="Times New Roman"/>
          <w:sz w:val="24"/>
          <w:szCs w:val="24"/>
        </w:rPr>
        <w:t>:</w:t>
      </w:r>
    </w:p>
    <w:p w:rsidR="000476FF" w:rsidRPr="009231BE" w:rsidRDefault="00FF0549" w:rsidP="00FF054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231BE">
        <w:rPr>
          <w:rFonts w:ascii="Times New Roman" w:hAnsi="Times New Roman"/>
          <w:sz w:val="24"/>
          <w:szCs w:val="24"/>
        </w:rPr>
        <w:tab/>
      </w:r>
      <w:r w:rsidR="009859F8" w:rsidRPr="009231BE">
        <w:rPr>
          <w:rFonts w:ascii="Times New Roman" w:hAnsi="Times New Roman"/>
          <w:b/>
          <w:sz w:val="24"/>
          <w:szCs w:val="24"/>
        </w:rPr>
        <w:t>По пункту 1</w:t>
      </w:r>
      <w:r w:rsidRPr="009231BE">
        <w:rPr>
          <w:rFonts w:ascii="Times New Roman" w:hAnsi="Times New Roman"/>
          <w:b/>
          <w:sz w:val="24"/>
          <w:szCs w:val="24"/>
        </w:rPr>
        <w:t>:</w:t>
      </w:r>
      <w:r w:rsidRPr="009231BE">
        <w:rPr>
          <w:rFonts w:ascii="Times New Roman" w:hAnsi="Times New Roman"/>
          <w:sz w:val="24"/>
          <w:szCs w:val="24"/>
        </w:rPr>
        <w:t xml:space="preserve"> </w:t>
      </w:r>
      <w:r w:rsidR="000476FF" w:rsidRPr="009231BE">
        <w:rPr>
          <w:rFonts w:ascii="Times New Roman" w:hAnsi="Times New Roman"/>
          <w:sz w:val="24"/>
          <w:szCs w:val="24"/>
        </w:rPr>
        <w:t xml:space="preserve">Показатели надежности и качества оказываемых услуг </w:t>
      </w:r>
      <w:r w:rsidR="00601026" w:rsidRPr="009231BE">
        <w:rPr>
          <w:rFonts w:ascii="Times New Roman" w:hAnsi="Times New Roman"/>
          <w:sz w:val="24"/>
          <w:szCs w:val="24"/>
        </w:rPr>
        <w:t xml:space="preserve">на каждый расчетный период регулирования в пределах долгосрочного периода регулирования (для долгосрочных периодов регулирования, начавшихся с 2018 года) </w:t>
      </w:r>
      <w:r w:rsidR="00601026" w:rsidRPr="009231BE">
        <w:rPr>
          <w:rFonts w:ascii="Times New Roman" w:hAnsi="Times New Roman"/>
          <w:b/>
          <w:sz w:val="24"/>
          <w:szCs w:val="24"/>
        </w:rPr>
        <w:t>приведены</w:t>
      </w:r>
      <w:r w:rsidR="00DD6761" w:rsidRPr="009231BE">
        <w:rPr>
          <w:rFonts w:ascii="Times New Roman" w:hAnsi="Times New Roman"/>
          <w:sz w:val="24"/>
          <w:szCs w:val="24"/>
        </w:rPr>
        <w:t xml:space="preserve"> в соответствие </w:t>
      </w:r>
      <w:r w:rsidR="00DD6761" w:rsidRPr="009C06E3">
        <w:rPr>
          <w:rFonts w:ascii="Times New Roman" w:hAnsi="Times New Roman"/>
          <w:b/>
          <w:sz w:val="24"/>
          <w:szCs w:val="24"/>
        </w:rPr>
        <w:t>в формах</w:t>
      </w:r>
      <w:r w:rsidR="00601026" w:rsidRPr="009C06E3">
        <w:rPr>
          <w:rFonts w:ascii="Times New Roman" w:hAnsi="Times New Roman"/>
          <w:b/>
          <w:sz w:val="24"/>
          <w:szCs w:val="24"/>
        </w:rPr>
        <w:t xml:space="preserve"> № 1</w:t>
      </w:r>
      <w:r w:rsidR="00163BB2" w:rsidRPr="009231BE">
        <w:rPr>
          <w:rFonts w:ascii="Times New Roman" w:hAnsi="Times New Roman"/>
          <w:sz w:val="24"/>
          <w:szCs w:val="24"/>
        </w:rPr>
        <w:t xml:space="preserve"> «Перечни инвестиционных проектов»</w:t>
      </w:r>
      <w:r w:rsidR="00DD6761" w:rsidRPr="009231BE">
        <w:rPr>
          <w:rFonts w:ascii="Times New Roman" w:hAnsi="Times New Roman"/>
          <w:sz w:val="24"/>
          <w:szCs w:val="24"/>
        </w:rPr>
        <w:t>,</w:t>
      </w:r>
      <w:r w:rsidR="00DD6761" w:rsidRPr="009231BE">
        <w:rPr>
          <w:sz w:val="24"/>
          <w:szCs w:val="24"/>
        </w:rPr>
        <w:t xml:space="preserve"> </w:t>
      </w:r>
      <w:r w:rsidR="00DD6761" w:rsidRPr="009C06E3">
        <w:rPr>
          <w:rFonts w:ascii="Times New Roman" w:hAnsi="Times New Roman"/>
          <w:b/>
          <w:sz w:val="24"/>
          <w:szCs w:val="24"/>
        </w:rPr>
        <w:t>№ 2</w:t>
      </w:r>
      <w:r w:rsidR="00DD6761" w:rsidRPr="009231BE">
        <w:rPr>
          <w:sz w:val="24"/>
          <w:szCs w:val="24"/>
        </w:rPr>
        <w:t xml:space="preserve"> «</w:t>
      </w:r>
      <w:r w:rsidR="00DD6761" w:rsidRPr="009231BE">
        <w:rPr>
          <w:rFonts w:ascii="Times New Roman" w:hAnsi="Times New Roman"/>
          <w:sz w:val="24"/>
          <w:szCs w:val="24"/>
        </w:rPr>
        <w:t>Цели реализации инвестиционных проектов и плановые (Предложение по корректировке утвержденного плана) значения количественных показателей, характеризующие достижение таких целей»</w:t>
      </w:r>
      <w:r w:rsidR="00163BB2" w:rsidRPr="009231BE">
        <w:rPr>
          <w:rFonts w:ascii="Times New Roman" w:hAnsi="Times New Roman"/>
          <w:sz w:val="24"/>
          <w:szCs w:val="24"/>
        </w:rPr>
        <w:t xml:space="preserve"> и </w:t>
      </w:r>
      <w:r w:rsidR="00163BB2" w:rsidRPr="009C06E3">
        <w:rPr>
          <w:rFonts w:ascii="Times New Roman" w:hAnsi="Times New Roman"/>
          <w:b/>
          <w:sz w:val="24"/>
          <w:szCs w:val="24"/>
        </w:rPr>
        <w:t>№ 18</w:t>
      </w:r>
      <w:r w:rsidR="00163BB2" w:rsidRPr="009231BE">
        <w:rPr>
          <w:rFonts w:ascii="Times New Roman" w:hAnsi="Times New Roman"/>
          <w:sz w:val="24"/>
          <w:szCs w:val="24"/>
        </w:rPr>
        <w:t xml:space="preserve"> «Значения целевых показателей, установленные для целей формиров</w:t>
      </w:r>
      <w:r w:rsidR="002748FA" w:rsidRPr="009231BE">
        <w:rPr>
          <w:rFonts w:ascii="Times New Roman" w:hAnsi="Times New Roman"/>
          <w:sz w:val="24"/>
          <w:szCs w:val="24"/>
        </w:rPr>
        <w:t>ания инвестиционной программы» согласно</w:t>
      </w:r>
      <w:r w:rsidR="00B90793" w:rsidRPr="009231BE">
        <w:rPr>
          <w:rFonts w:ascii="Times New Roman" w:hAnsi="Times New Roman"/>
          <w:sz w:val="24"/>
          <w:szCs w:val="24"/>
        </w:rPr>
        <w:t>,</w:t>
      </w:r>
      <w:r w:rsidR="002748FA" w:rsidRPr="009231BE">
        <w:rPr>
          <w:rFonts w:ascii="Times New Roman" w:hAnsi="Times New Roman"/>
          <w:sz w:val="24"/>
          <w:szCs w:val="24"/>
        </w:rPr>
        <w:t xml:space="preserve"> приказа</w:t>
      </w:r>
      <w:r w:rsidR="00163BB2" w:rsidRPr="009231BE">
        <w:rPr>
          <w:rFonts w:ascii="Times New Roman" w:hAnsi="Times New Roman"/>
          <w:sz w:val="24"/>
          <w:szCs w:val="24"/>
        </w:rPr>
        <w:t xml:space="preserve"> Минэнерго РФ от 05.05.2016г. № 380.</w:t>
      </w:r>
    </w:p>
    <w:p w:rsidR="00A95EA9" w:rsidRPr="009231BE" w:rsidRDefault="009859F8" w:rsidP="00FF054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231BE">
        <w:rPr>
          <w:rFonts w:ascii="Times New Roman" w:hAnsi="Times New Roman"/>
          <w:sz w:val="24"/>
          <w:szCs w:val="24"/>
        </w:rPr>
        <w:lastRenderedPageBreak/>
        <w:tab/>
      </w:r>
      <w:r w:rsidR="00A95EA9" w:rsidRPr="009231BE">
        <w:rPr>
          <w:rFonts w:ascii="Times New Roman" w:hAnsi="Times New Roman"/>
          <w:sz w:val="24"/>
          <w:szCs w:val="24"/>
        </w:rPr>
        <w:t>Значения целевых показателей, установленные для целей формирования инвестиционной программы:</w:t>
      </w:r>
    </w:p>
    <w:tbl>
      <w:tblPr>
        <w:tblW w:w="8648" w:type="dxa"/>
        <w:tblInd w:w="113" w:type="dxa"/>
        <w:tblLook w:val="04A0" w:firstRow="1" w:lastRow="0" w:firstColumn="1" w:lastColumn="0" w:noHBand="0" w:noVBand="1"/>
      </w:tblPr>
      <w:tblGrid>
        <w:gridCol w:w="2888"/>
        <w:gridCol w:w="960"/>
        <w:gridCol w:w="960"/>
        <w:gridCol w:w="960"/>
        <w:gridCol w:w="960"/>
        <w:gridCol w:w="960"/>
        <w:gridCol w:w="960"/>
      </w:tblGrid>
      <w:tr w:rsidR="0054645E" w:rsidRPr="009231BE" w:rsidTr="006B0B34">
        <w:trPr>
          <w:trHeight w:val="454"/>
        </w:trPr>
        <w:tc>
          <w:tcPr>
            <w:tcW w:w="2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45E" w:rsidRPr="009231BE" w:rsidRDefault="0054645E" w:rsidP="005464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1BE">
              <w:rPr>
                <w:rFonts w:ascii="Times New Roman" w:hAnsi="Times New Roman"/>
                <w:sz w:val="24"/>
                <w:szCs w:val="24"/>
              </w:rPr>
              <w:t>Показатель</w:t>
            </w:r>
          </w:p>
        </w:tc>
        <w:tc>
          <w:tcPr>
            <w:tcW w:w="57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45E" w:rsidRPr="009231BE" w:rsidRDefault="0054645E" w:rsidP="005464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31BE">
              <w:rPr>
                <w:rFonts w:ascii="Times New Roman" w:hAnsi="Times New Roman"/>
                <w:sz w:val="24"/>
                <w:szCs w:val="24"/>
              </w:rPr>
              <w:t>Значения показателя, годы:</w:t>
            </w:r>
          </w:p>
        </w:tc>
      </w:tr>
      <w:tr w:rsidR="0054645E" w:rsidRPr="009231BE" w:rsidTr="0054645E">
        <w:trPr>
          <w:trHeight w:val="945"/>
        </w:trPr>
        <w:tc>
          <w:tcPr>
            <w:tcW w:w="2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45E" w:rsidRPr="009231BE" w:rsidRDefault="0054645E" w:rsidP="005464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45E" w:rsidRPr="009231BE" w:rsidRDefault="0054645E" w:rsidP="005464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31BE">
              <w:rPr>
                <w:rFonts w:ascii="Times New Roman" w:hAnsi="Times New Roman"/>
                <w:sz w:val="24"/>
                <w:szCs w:val="24"/>
              </w:rPr>
              <w:t>План 2022 год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45E" w:rsidRPr="009231BE" w:rsidRDefault="0054645E" w:rsidP="005464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31BE">
              <w:rPr>
                <w:rFonts w:ascii="Times New Roman" w:hAnsi="Times New Roman"/>
                <w:sz w:val="24"/>
                <w:szCs w:val="24"/>
              </w:rPr>
              <w:t>Факт 2022 год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45E" w:rsidRPr="009231BE" w:rsidRDefault="0054645E" w:rsidP="005464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31BE">
              <w:rPr>
                <w:rFonts w:ascii="Times New Roman" w:hAnsi="Times New Roman"/>
                <w:sz w:val="24"/>
                <w:szCs w:val="24"/>
              </w:rPr>
              <w:t>План 2023 год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45E" w:rsidRPr="009231BE" w:rsidRDefault="0054645E" w:rsidP="005464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31BE">
              <w:rPr>
                <w:rFonts w:ascii="Times New Roman" w:hAnsi="Times New Roman"/>
                <w:sz w:val="24"/>
                <w:szCs w:val="24"/>
              </w:rPr>
              <w:t>План 2024 год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45E" w:rsidRPr="009231BE" w:rsidRDefault="0054645E" w:rsidP="005464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31BE">
              <w:rPr>
                <w:rFonts w:ascii="Times New Roman" w:hAnsi="Times New Roman"/>
                <w:sz w:val="24"/>
                <w:szCs w:val="24"/>
              </w:rPr>
              <w:t>План 2025 год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45E" w:rsidRPr="009231BE" w:rsidRDefault="0054645E" w:rsidP="005464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31BE">
              <w:rPr>
                <w:rFonts w:ascii="Times New Roman" w:hAnsi="Times New Roman"/>
                <w:sz w:val="24"/>
                <w:szCs w:val="24"/>
              </w:rPr>
              <w:t>План 2026 год</w:t>
            </w:r>
          </w:p>
        </w:tc>
      </w:tr>
      <w:tr w:rsidR="0054645E" w:rsidRPr="009231BE" w:rsidTr="0054645E">
        <w:trPr>
          <w:trHeight w:val="1290"/>
        </w:trPr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45E" w:rsidRPr="009231BE" w:rsidRDefault="0054645E" w:rsidP="005464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1BE">
              <w:rPr>
                <w:rFonts w:ascii="Times New Roman" w:hAnsi="Times New Roman"/>
                <w:sz w:val="24"/>
                <w:szCs w:val="24"/>
              </w:rPr>
              <w:t>Показатель средней продолжительности прекращения электрической энергии на точку поставки (П</w:t>
            </w:r>
            <w:r w:rsidRPr="009231BE">
              <w:rPr>
                <w:rFonts w:ascii="Times New Roman" w:hAnsi="Times New Roman"/>
                <w:sz w:val="24"/>
                <w:szCs w:val="24"/>
                <w:lang w:val="en-US"/>
              </w:rPr>
              <w:t>t</w:t>
            </w:r>
            <w:r w:rsidRPr="009231BE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9231BE">
              <w:rPr>
                <w:rFonts w:ascii="Times New Roman" w:hAnsi="Times New Roman"/>
                <w:sz w:val="24"/>
                <w:szCs w:val="24"/>
                <w:lang w:val="en-US"/>
              </w:rPr>
              <w:t>saidi</w:t>
            </w:r>
            <w:proofErr w:type="spellEnd"/>
            <w:r w:rsidRPr="009231B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45E" w:rsidRPr="009231BE" w:rsidRDefault="0054645E" w:rsidP="005464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31BE">
              <w:rPr>
                <w:rFonts w:ascii="Times New Roman" w:hAnsi="Times New Roman"/>
                <w:sz w:val="24"/>
                <w:szCs w:val="24"/>
              </w:rPr>
              <w:t>0,3286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45E" w:rsidRPr="009231BE" w:rsidRDefault="0054645E" w:rsidP="005464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31BE">
              <w:rPr>
                <w:rFonts w:ascii="Times New Roman" w:hAnsi="Times New Roman"/>
                <w:sz w:val="24"/>
                <w:szCs w:val="24"/>
              </w:rPr>
              <w:t>0,1662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645E" w:rsidRPr="009231BE" w:rsidRDefault="0054645E" w:rsidP="005464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31BE">
              <w:rPr>
                <w:rFonts w:ascii="Times New Roman" w:hAnsi="Times New Roman"/>
                <w:sz w:val="24"/>
                <w:szCs w:val="24"/>
              </w:rPr>
              <w:t>0,3237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645E" w:rsidRPr="009231BE" w:rsidRDefault="0054645E" w:rsidP="005464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31BE">
              <w:rPr>
                <w:rFonts w:ascii="Times New Roman" w:hAnsi="Times New Roman"/>
                <w:sz w:val="24"/>
                <w:szCs w:val="24"/>
              </w:rPr>
              <w:t>0,3188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645E" w:rsidRPr="009231BE" w:rsidRDefault="0054645E" w:rsidP="005464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31BE">
              <w:rPr>
                <w:rFonts w:ascii="Times New Roman" w:hAnsi="Times New Roman"/>
                <w:sz w:val="24"/>
                <w:szCs w:val="24"/>
              </w:rPr>
              <w:t>0,3140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45E" w:rsidRPr="009231BE" w:rsidRDefault="0054645E" w:rsidP="005464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31BE">
              <w:rPr>
                <w:rFonts w:ascii="Times New Roman" w:hAnsi="Times New Roman"/>
                <w:sz w:val="24"/>
                <w:szCs w:val="24"/>
              </w:rPr>
              <w:t>0,3093</w:t>
            </w:r>
          </w:p>
        </w:tc>
      </w:tr>
      <w:tr w:rsidR="0054645E" w:rsidRPr="009231BE" w:rsidTr="0054645E">
        <w:trPr>
          <w:trHeight w:val="699"/>
        </w:trPr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45E" w:rsidRPr="009231BE" w:rsidRDefault="0054645E" w:rsidP="005464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1BE">
              <w:rPr>
                <w:rFonts w:ascii="Times New Roman" w:hAnsi="Times New Roman"/>
                <w:sz w:val="24"/>
                <w:szCs w:val="24"/>
              </w:rPr>
              <w:t>Показатель средней частоты прекращения передачи электрической энергии на точку поставки (П</w:t>
            </w:r>
            <w:r w:rsidRPr="009231BE">
              <w:rPr>
                <w:rFonts w:ascii="Times New Roman" w:hAnsi="Times New Roman"/>
                <w:sz w:val="24"/>
                <w:szCs w:val="24"/>
                <w:lang w:val="en-US"/>
              </w:rPr>
              <w:t>t</w:t>
            </w:r>
            <w:r w:rsidRPr="009231BE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9231BE">
              <w:rPr>
                <w:rFonts w:ascii="Times New Roman" w:hAnsi="Times New Roman"/>
                <w:sz w:val="24"/>
                <w:szCs w:val="24"/>
                <w:lang w:val="en-US"/>
              </w:rPr>
              <w:t>saifi</w:t>
            </w:r>
            <w:proofErr w:type="spellEnd"/>
            <w:r w:rsidRPr="009231B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45E" w:rsidRPr="009231BE" w:rsidRDefault="006B7758" w:rsidP="005464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31BE">
              <w:rPr>
                <w:rFonts w:ascii="Times New Roman" w:hAnsi="Times New Roman"/>
                <w:sz w:val="24"/>
                <w:szCs w:val="24"/>
              </w:rPr>
              <w:t>0,1699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45E" w:rsidRPr="009231BE" w:rsidRDefault="006B7758" w:rsidP="005464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31BE">
              <w:rPr>
                <w:rFonts w:ascii="Times New Roman" w:hAnsi="Times New Roman"/>
                <w:sz w:val="24"/>
                <w:szCs w:val="24"/>
              </w:rPr>
              <w:t>0,1543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645E" w:rsidRPr="009231BE" w:rsidRDefault="006B7758" w:rsidP="005464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31BE">
              <w:rPr>
                <w:rFonts w:ascii="Times New Roman" w:hAnsi="Times New Roman"/>
                <w:sz w:val="24"/>
                <w:szCs w:val="24"/>
              </w:rPr>
              <w:t>0,1673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645E" w:rsidRPr="009231BE" w:rsidRDefault="006B7758" w:rsidP="005464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31BE">
              <w:rPr>
                <w:rFonts w:ascii="Times New Roman" w:hAnsi="Times New Roman"/>
                <w:sz w:val="24"/>
                <w:szCs w:val="24"/>
              </w:rPr>
              <w:t>0,1648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645E" w:rsidRPr="009231BE" w:rsidRDefault="006B7758" w:rsidP="005464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31BE">
              <w:rPr>
                <w:rFonts w:ascii="Times New Roman" w:hAnsi="Times New Roman"/>
                <w:sz w:val="24"/>
                <w:szCs w:val="24"/>
              </w:rPr>
              <w:t>0,1623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45E" w:rsidRPr="009231BE" w:rsidRDefault="0054645E" w:rsidP="005464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31BE">
              <w:rPr>
                <w:rFonts w:ascii="Times New Roman" w:hAnsi="Times New Roman"/>
                <w:sz w:val="24"/>
                <w:szCs w:val="24"/>
              </w:rPr>
              <w:t>0,1599</w:t>
            </w:r>
          </w:p>
        </w:tc>
      </w:tr>
      <w:tr w:rsidR="0054645E" w:rsidRPr="009231BE" w:rsidTr="006B0B34">
        <w:trPr>
          <w:trHeight w:val="937"/>
        </w:trPr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45E" w:rsidRPr="009231BE" w:rsidRDefault="0054645E" w:rsidP="005464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1BE">
              <w:rPr>
                <w:rFonts w:ascii="Times New Roman" w:hAnsi="Times New Roman"/>
                <w:sz w:val="24"/>
                <w:szCs w:val="24"/>
              </w:rPr>
              <w:t>Показатель уровня качества реализуемых товаров (услуг) (</w:t>
            </w:r>
            <w:proofErr w:type="spellStart"/>
            <w:r w:rsidRPr="009231BE">
              <w:rPr>
                <w:rFonts w:ascii="Times New Roman" w:hAnsi="Times New Roman"/>
                <w:sz w:val="24"/>
                <w:szCs w:val="24"/>
              </w:rPr>
              <w:t>Птпр</w:t>
            </w:r>
            <w:proofErr w:type="spellEnd"/>
            <w:r w:rsidRPr="009231B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45E" w:rsidRPr="009231BE" w:rsidRDefault="0054645E" w:rsidP="005464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31BE">
              <w:rPr>
                <w:rFonts w:ascii="Times New Roman" w:hAnsi="Times New Roman"/>
                <w:sz w:val="24"/>
                <w:szCs w:val="24"/>
              </w:rPr>
              <w:t>0,9891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45E" w:rsidRPr="009231BE" w:rsidRDefault="0054645E" w:rsidP="005464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31B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645E" w:rsidRPr="009231BE" w:rsidRDefault="0054645E" w:rsidP="005464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31BE">
              <w:rPr>
                <w:rFonts w:ascii="Times New Roman" w:hAnsi="Times New Roman"/>
                <w:sz w:val="24"/>
                <w:szCs w:val="24"/>
              </w:rPr>
              <w:t>0,9743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645E" w:rsidRPr="009231BE" w:rsidRDefault="0054645E" w:rsidP="005464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31BE">
              <w:rPr>
                <w:rFonts w:ascii="Times New Roman" w:hAnsi="Times New Roman"/>
                <w:sz w:val="24"/>
                <w:szCs w:val="24"/>
              </w:rPr>
              <w:t>0,9597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645E" w:rsidRPr="009231BE" w:rsidRDefault="0054645E" w:rsidP="005464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31BE">
              <w:rPr>
                <w:rFonts w:ascii="Times New Roman" w:hAnsi="Times New Roman"/>
                <w:sz w:val="24"/>
                <w:szCs w:val="24"/>
              </w:rPr>
              <w:t>0,9453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45E" w:rsidRPr="009231BE" w:rsidRDefault="0054645E" w:rsidP="005464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31BE">
              <w:rPr>
                <w:rFonts w:ascii="Times New Roman" w:hAnsi="Times New Roman"/>
                <w:sz w:val="24"/>
                <w:szCs w:val="24"/>
              </w:rPr>
              <w:t>0,9311</w:t>
            </w:r>
          </w:p>
        </w:tc>
      </w:tr>
    </w:tbl>
    <w:p w:rsidR="002B1A49" w:rsidRPr="009231BE" w:rsidRDefault="002B1A49" w:rsidP="00A95EA9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95EA9" w:rsidRPr="009231BE" w:rsidRDefault="00A95EA9" w:rsidP="00A95EA9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231BE">
        <w:rPr>
          <w:rFonts w:ascii="Times New Roman" w:hAnsi="Times New Roman"/>
          <w:sz w:val="24"/>
          <w:szCs w:val="24"/>
        </w:rPr>
        <w:t>Расчет показателя средней продолжительности прекращений переда</w:t>
      </w:r>
      <w:r w:rsidR="006B7758" w:rsidRPr="009231BE">
        <w:rPr>
          <w:rFonts w:ascii="Times New Roman" w:hAnsi="Times New Roman"/>
          <w:sz w:val="24"/>
          <w:szCs w:val="24"/>
        </w:rPr>
        <w:t xml:space="preserve">чи электрической энергии </w:t>
      </w:r>
      <w:r w:rsidR="005D4801" w:rsidRPr="009231BE">
        <w:rPr>
          <w:rFonts w:ascii="Times New Roman" w:hAnsi="Times New Roman"/>
          <w:sz w:val="24"/>
          <w:szCs w:val="24"/>
        </w:rPr>
        <w:t xml:space="preserve">на точку поставки </w:t>
      </w:r>
      <w:r w:rsidR="006B7758" w:rsidRPr="009231BE">
        <w:rPr>
          <w:rFonts w:ascii="Times New Roman" w:hAnsi="Times New Roman"/>
          <w:sz w:val="24"/>
          <w:szCs w:val="24"/>
        </w:rPr>
        <w:t>за 2022</w:t>
      </w:r>
      <w:r w:rsidRPr="009231BE">
        <w:rPr>
          <w:rFonts w:ascii="Times New Roman" w:hAnsi="Times New Roman"/>
          <w:sz w:val="24"/>
          <w:szCs w:val="24"/>
        </w:rPr>
        <w:t xml:space="preserve"> год АО «УЭС»</w:t>
      </w:r>
      <w:r w:rsidR="006A4FE7" w:rsidRPr="009231BE">
        <w:rPr>
          <w:rFonts w:ascii="Times New Roman" w:hAnsi="Times New Roman"/>
          <w:sz w:val="24"/>
          <w:szCs w:val="24"/>
        </w:rPr>
        <w:t xml:space="preserve"> (факт)</w:t>
      </w:r>
      <w:r w:rsidRPr="009231BE">
        <w:rPr>
          <w:rFonts w:ascii="Times New Roman" w:hAnsi="Times New Roman"/>
          <w:sz w:val="24"/>
          <w:szCs w:val="24"/>
        </w:rPr>
        <w:t>:</w:t>
      </w:r>
    </w:p>
    <w:tbl>
      <w:tblPr>
        <w:tblW w:w="1278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76"/>
        <w:gridCol w:w="4111"/>
      </w:tblGrid>
      <w:tr w:rsidR="00A95EA9" w:rsidRPr="009231BE" w:rsidTr="002002DC">
        <w:trPr>
          <w:trHeight w:val="685"/>
        </w:trPr>
        <w:tc>
          <w:tcPr>
            <w:tcW w:w="8676" w:type="dxa"/>
            <w:shd w:val="clear" w:color="auto" w:fill="auto"/>
            <w:vAlign w:val="center"/>
          </w:tcPr>
          <w:p w:rsidR="0056396C" w:rsidRPr="009231BE" w:rsidRDefault="00A95EA9" w:rsidP="00FF054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bdr w:val="nil"/>
              </w:rPr>
            </w:pPr>
            <w:r w:rsidRPr="009231BE">
              <w:rPr>
                <w:rFonts w:ascii="Times New Roman" w:eastAsia="Arial Unicode MS" w:hAnsi="Times New Roman"/>
                <w:sz w:val="24"/>
                <w:szCs w:val="24"/>
                <w:bdr w:val="nil"/>
              </w:rPr>
              <w:t xml:space="preserve">Максимальное за расчетный </w:t>
            </w:r>
            <w:r w:rsidR="00016335" w:rsidRPr="009231BE">
              <w:rPr>
                <w:rFonts w:ascii="Times New Roman" w:eastAsia="Arial Unicode MS" w:hAnsi="Times New Roman"/>
                <w:sz w:val="24"/>
                <w:szCs w:val="24"/>
                <w:bdr w:val="nil"/>
              </w:rPr>
              <w:t>период 2022</w:t>
            </w:r>
            <w:r w:rsidRPr="009231BE">
              <w:rPr>
                <w:rFonts w:ascii="Times New Roman" w:eastAsia="Arial Unicode MS" w:hAnsi="Times New Roman"/>
                <w:sz w:val="24"/>
                <w:szCs w:val="24"/>
                <w:bdr w:val="nil"/>
              </w:rPr>
              <w:t xml:space="preserve"> год число точек присоединения</w:t>
            </w:r>
            <w:r w:rsidR="0036495C" w:rsidRPr="009231BE">
              <w:rPr>
                <w:rFonts w:ascii="Times New Roman" w:eastAsia="Arial Unicode MS" w:hAnsi="Times New Roman"/>
                <w:sz w:val="24"/>
                <w:szCs w:val="24"/>
                <w:bdr w:val="nil"/>
              </w:rPr>
              <w:t xml:space="preserve"> </w:t>
            </w:r>
          </w:p>
          <w:p w:rsidR="00A95EA9" w:rsidRPr="009231BE" w:rsidRDefault="0036495C" w:rsidP="00FF054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bdr w:val="nil"/>
              </w:rPr>
            </w:pPr>
            <w:r w:rsidRPr="009231BE">
              <w:rPr>
                <w:rFonts w:ascii="Times New Roman" w:eastAsia="Arial Unicode MS" w:hAnsi="Times New Roman"/>
                <w:sz w:val="24"/>
                <w:szCs w:val="24"/>
                <w:bdr w:val="nil"/>
              </w:rPr>
              <w:t>(</w:t>
            </w:r>
            <w:proofErr w:type="spellStart"/>
            <w:r w:rsidRPr="009231BE">
              <w:rPr>
                <w:rFonts w:ascii="Times New Roman" w:eastAsia="Arial Unicode MS" w:hAnsi="Times New Roman"/>
                <w:sz w:val="24"/>
                <w:szCs w:val="24"/>
                <w:bdr w:val="nil"/>
                <w:lang w:val="en-US"/>
              </w:rPr>
              <w:t>Nt</w:t>
            </w:r>
            <w:proofErr w:type="spellEnd"/>
            <w:r w:rsidRPr="009231BE">
              <w:rPr>
                <w:rFonts w:ascii="Times New Roman" w:eastAsia="Arial Unicode MS" w:hAnsi="Times New Roman"/>
                <w:sz w:val="24"/>
                <w:szCs w:val="24"/>
                <w:bdr w:val="nil"/>
              </w:rPr>
              <w:t xml:space="preserve"> факт)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A95EA9" w:rsidRPr="009231BE" w:rsidRDefault="00FF0549" w:rsidP="00F14FE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bdr w:val="nil"/>
              </w:rPr>
            </w:pPr>
            <w:r w:rsidRPr="009231BE">
              <w:rPr>
                <w:rFonts w:ascii="Times New Roman" w:eastAsia="Arial Unicode MS" w:hAnsi="Times New Roman"/>
                <w:sz w:val="24"/>
                <w:szCs w:val="24"/>
                <w:bdr w:val="nil"/>
              </w:rPr>
              <w:t xml:space="preserve">12 </w:t>
            </w:r>
            <w:r w:rsidR="00A95EA9" w:rsidRPr="009231BE">
              <w:rPr>
                <w:rFonts w:ascii="Times New Roman" w:eastAsia="Arial Unicode MS" w:hAnsi="Times New Roman"/>
                <w:sz w:val="24"/>
                <w:szCs w:val="24"/>
                <w:bdr w:val="nil"/>
              </w:rPr>
              <w:t>8</w:t>
            </w:r>
            <w:r w:rsidR="005D4801" w:rsidRPr="009231BE">
              <w:rPr>
                <w:rFonts w:ascii="Times New Roman" w:eastAsia="Arial Unicode MS" w:hAnsi="Times New Roman"/>
                <w:sz w:val="24"/>
                <w:szCs w:val="24"/>
                <w:bdr w:val="nil"/>
              </w:rPr>
              <w:t>94</w:t>
            </w:r>
          </w:p>
        </w:tc>
      </w:tr>
      <w:tr w:rsidR="00B17FF2" w:rsidRPr="009231BE" w:rsidTr="002002DC">
        <w:trPr>
          <w:trHeight w:val="1162"/>
        </w:trPr>
        <w:tc>
          <w:tcPr>
            <w:tcW w:w="8676" w:type="dxa"/>
            <w:shd w:val="clear" w:color="auto" w:fill="auto"/>
            <w:vAlign w:val="center"/>
          </w:tcPr>
          <w:p w:rsidR="00B17FF2" w:rsidRPr="009231BE" w:rsidRDefault="00B17FF2" w:rsidP="00FF054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rPr>
                <w:rFonts w:ascii="Times New Roman" w:eastAsia="Arial Unicode MS" w:hAnsi="Times New Roman"/>
                <w:sz w:val="24"/>
                <w:szCs w:val="24"/>
                <w:bdr w:val="nil"/>
              </w:rPr>
            </w:pPr>
            <w:r w:rsidRPr="009231BE">
              <w:rPr>
                <w:rFonts w:ascii="Times New Roman" w:eastAsia="Arial Unicode MS" w:hAnsi="Times New Roman"/>
                <w:sz w:val="24"/>
                <w:szCs w:val="24"/>
                <w:bdr w:val="nil"/>
              </w:rPr>
              <w:t>Время внеплановых отключений, час. (</w:t>
            </w: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sz w:val="24"/>
                      <w:szCs w:val="24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Т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j</m:t>
                  </m:r>
                </m:sub>
              </m:sSub>
              <m:r>
                <w:rPr>
                  <w:rFonts w:ascii="Cambria Math" w:eastAsia="Calibri" w:hAnsi="Cambria Math"/>
                  <w:sz w:val="24"/>
                  <w:szCs w:val="24"/>
                  <w:lang w:eastAsia="en-US"/>
                </w:rPr>
                <m:t xml:space="preserve"> факт</m:t>
              </m:r>
            </m:oMath>
            <w:r w:rsidRPr="009231BE">
              <w:rPr>
                <w:rFonts w:ascii="Times New Roman" w:eastAsia="Arial Unicode MS" w:hAnsi="Times New Roman"/>
                <w:sz w:val="24"/>
                <w:szCs w:val="24"/>
                <w:bdr w:val="nil"/>
              </w:rPr>
              <w:t>)</w:t>
            </w:r>
          </w:p>
        </w:tc>
        <w:tc>
          <w:tcPr>
            <w:tcW w:w="4111" w:type="dxa"/>
            <w:vMerge w:val="restart"/>
            <w:shd w:val="clear" w:color="auto" w:fill="auto"/>
            <w:vAlign w:val="center"/>
          </w:tcPr>
          <w:p w:rsidR="00B17FF2" w:rsidRPr="009231BE" w:rsidRDefault="00B17FF2" w:rsidP="00F14FE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bdr w:val="nil"/>
              </w:rPr>
            </w:pPr>
            <w:r w:rsidRPr="009231BE">
              <w:rPr>
                <w:rFonts w:ascii="Times New Roman" w:eastAsia="Arial Unicode MS" w:hAnsi="Times New Roman"/>
                <w:sz w:val="24"/>
                <w:szCs w:val="24"/>
                <w:bdr w:val="nil"/>
              </w:rPr>
              <w:t>0,38</w:t>
            </w:r>
            <w:r w:rsidR="008C522A" w:rsidRPr="009231BE">
              <w:rPr>
                <w:rFonts w:ascii="Times New Roman" w:eastAsia="Arial Unicode MS" w:hAnsi="Times New Roman"/>
                <w:sz w:val="24"/>
                <w:szCs w:val="24"/>
                <w:bdr w:val="nil"/>
              </w:rPr>
              <w:t xml:space="preserve"> </w:t>
            </w:r>
            <w:r w:rsidRPr="009231BE">
              <w:rPr>
                <w:rFonts w:ascii="Times New Roman" w:eastAsia="Arial Unicode MS" w:hAnsi="Times New Roman"/>
                <w:sz w:val="24"/>
                <w:szCs w:val="24"/>
                <w:bdr w:val="nil"/>
              </w:rPr>
              <w:t>*</w:t>
            </w:r>
            <w:r w:rsidR="008C522A" w:rsidRPr="009231BE">
              <w:rPr>
                <w:rFonts w:ascii="Times New Roman" w:eastAsia="Arial Unicode MS" w:hAnsi="Times New Roman"/>
                <w:sz w:val="24"/>
                <w:szCs w:val="24"/>
                <w:bdr w:val="nil"/>
              </w:rPr>
              <w:t xml:space="preserve"> </w:t>
            </w:r>
            <w:r w:rsidRPr="009231BE">
              <w:rPr>
                <w:rFonts w:ascii="Times New Roman" w:eastAsia="Arial Unicode MS" w:hAnsi="Times New Roman"/>
                <w:sz w:val="24"/>
                <w:szCs w:val="24"/>
                <w:bdr w:val="nil"/>
              </w:rPr>
              <w:t>17=6,46;</w:t>
            </w:r>
          </w:p>
          <w:p w:rsidR="00B17FF2" w:rsidRPr="009231BE" w:rsidRDefault="00B17FF2" w:rsidP="00F14FE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bdr w:val="nil"/>
              </w:rPr>
            </w:pPr>
            <w:r w:rsidRPr="009231BE">
              <w:rPr>
                <w:rFonts w:ascii="Times New Roman" w:eastAsia="Arial Unicode MS" w:hAnsi="Times New Roman"/>
                <w:sz w:val="24"/>
                <w:szCs w:val="24"/>
                <w:bdr w:val="nil"/>
              </w:rPr>
              <w:t>0,67</w:t>
            </w:r>
            <w:r w:rsidR="008C522A" w:rsidRPr="009231BE">
              <w:rPr>
                <w:rFonts w:ascii="Times New Roman" w:eastAsia="Arial Unicode MS" w:hAnsi="Times New Roman"/>
                <w:sz w:val="24"/>
                <w:szCs w:val="24"/>
                <w:bdr w:val="nil"/>
              </w:rPr>
              <w:t xml:space="preserve"> </w:t>
            </w:r>
            <w:r w:rsidRPr="009231BE">
              <w:rPr>
                <w:rFonts w:ascii="Times New Roman" w:eastAsia="Arial Unicode MS" w:hAnsi="Times New Roman"/>
                <w:sz w:val="24"/>
                <w:szCs w:val="24"/>
                <w:bdr w:val="nil"/>
              </w:rPr>
              <w:t>*</w:t>
            </w:r>
            <w:r w:rsidR="008C522A" w:rsidRPr="009231BE">
              <w:rPr>
                <w:rFonts w:ascii="Times New Roman" w:eastAsia="Arial Unicode MS" w:hAnsi="Times New Roman"/>
                <w:sz w:val="24"/>
                <w:szCs w:val="24"/>
                <w:bdr w:val="nil"/>
              </w:rPr>
              <w:t xml:space="preserve"> </w:t>
            </w:r>
            <w:r w:rsidRPr="009231BE">
              <w:rPr>
                <w:rFonts w:ascii="Times New Roman" w:eastAsia="Arial Unicode MS" w:hAnsi="Times New Roman"/>
                <w:sz w:val="24"/>
                <w:szCs w:val="24"/>
                <w:bdr w:val="nil"/>
              </w:rPr>
              <w:t>32=21,44;</w:t>
            </w:r>
          </w:p>
          <w:p w:rsidR="00B17FF2" w:rsidRPr="009231BE" w:rsidRDefault="00B17FF2" w:rsidP="00F14FE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bdr w:val="nil"/>
              </w:rPr>
            </w:pPr>
            <w:r w:rsidRPr="009231BE">
              <w:rPr>
                <w:rFonts w:ascii="Times New Roman" w:eastAsia="Arial Unicode MS" w:hAnsi="Times New Roman"/>
                <w:sz w:val="24"/>
                <w:szCs w:val="24"/>
                <w:bdr w:val="nil"/>
              </w:rPr>
              <w:t>0,88</w:t>
            </w:r>
            <w:r w:rsidR="008C522A" w:rsidRPr="009231BE">
              <w:rPr>
                <w:rFonts w:ascii="Times New Roman" w:eastAsia="Arial Unicode MS" w:hAnsi="Times New Roman"/>
                <w:sz w:val="24"/>
                <w:szCs w:val="24"/>
                <w:bdr w:val="nil"/>
              </w:rPr>
              <w:t xml:space="preserve"> </w:t>
            </w:r>
            <w:r w:rsidRPr="009231BE">
              <w:rPr>
                <w:rFonts w:ascii="Times New Roman" w:eastAsia="Arial Unicode MS" w:hAnsi="Times New Roman"/>
                <w:sz w:val="24"/>
                <w:szCs w:val="24"/>
                <w:bdr w:val="nil"/>
              </w:rPr>
              <w:t>*</w:t>
            </w:r>
            <w:r w:rsidR="008C522A" w:rsidRPr="009231BE">
              <w:rPr>
                <w:rFonts w:ascii="Times New Roman" w:eastAsia="Arial Unicode MS" w:hAnsi="Times New Roman"/>
                <w:sz w:val="24"/>
                <w:szCs w:val="24"/>
                <w:bdr w:val="nil"/>
              </w:rPr>
              <w:t xml:space="preserve"> </w:t>
            </w:r>
            <w:r w:rsidRPr="009231BE">
              <w:rPr>
                <w:rFonts w:ascii="Times New Roman" w:eastAsia="Arial Unicode MS" w:hAnsi="Times New Roman"/>
                <w:sz w:val="24"/>
                <w:szCs w:val="24"/>
                <w:bdr w:val="nil"/>
              </w:rPr>
              <w:t>1030=906,4;</w:t>
            </w:r>
          </w:p>
          <w:p w:rsidR="00B17FF2" w:rsidRPr="009231BE" w:rsidRDefault="00B17FF2" w:rsidP="00F14FE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bdr w:val="nil"/>
              </w:rPr>
            </w:pPr>
            <w:r w:rsidRPr="009231BE">
              <w:rPr>
                <w:rFonts w:ascii="Times New Roman" w:eastAsia="Arial Unicode MS" w:hAnsi="Times New Roman"/>
                <w:sz w:val="24"/>
                <w:szCs w:val="24"/>
                <w:bdr w:val="nil"/>
              </w:rPr>
              <w:t>0,67</w:t>
            </w:r>
            <w:r w:rsidR="008C522A" w:rsidRPr="009231BE">
              <w:rPr>
                <w:rFonts w:ascii="Times New Roman" w:eastAsia="Arial Unicode MS" w:hAnsi="Times New Roman"/>
                <w:sz w:val="24"/>
                <w:szCs w:val="24"/>
                <w:bdr w:val="nil"/>
              </w:rPr>
              <w:t xml:space="preserve"> </w:t>
            </w:r>
            <w:r w:rsidRPr="009231BE">
              <w:rPr>
                <w:rFonts w:ascii="Times New Roman" w:eastAsia="Arial Unicode MS" w:hAnsi="Times New Roman"/>
                <w:sz w:val="24"/>
                <w:szCs w:val="24"/>
                <w:bdr w:val="nil"/>
              </w:rPr>
              <w:t>*</w:t>
            </w:r>
            <w:r w:rsidR="008C522A" w:rsidRPr="009231BE">
              <w:rPr>
                <w:rFonts w:ascii="Times New Roman" w:eastAsia="Arial Unicode MS" w:hAnsi="Times New Roman"/>
                <w:sz w:val="24"/>
                <w:szCs w:val="24"/>
                <w:bdr w:val="nil"/>
              </w:rPr>
              <w:t xml:space="preserve"> </w:t>
            </w:r>
            <w:r w:rsidRPr="009231BE">
              <w:rPr>
                <w:rFonts w:ascii="Times New Roman" w:eastAsia="Arial Unicode MS" w:hAnsi="Times New Roman"/>
                <w:sz w:val="24"/>
                <w:szCs w:val="24"/>
                <w:bdr w:val="nil"/>
              </w:rPr>
              <w:t>135=90,45;</w:t>
            </w:r>
          </w:p>
          <w:p w:rsidR="00B17FF2" w:rsidRPr="009231BE" w:rsidRDefault="00B17FF2" w:rsidP="00F14FE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bdr w:val="nil"/>
              </w:rPr>
            </w:pPr>
            <w:r w:rsidRPr="009231BE">
              <w:rPr>
                <w:rFonts w:ascii="Times New Roman" w:eastAsia="Arial Unicode MS" w:hAnsi="Times New Roman"/>
                <w:sz w:val="24"/>
                <w:szCs w:val="24"/>
                <w:bdr w:val="nil"/>
              </w:rPr>
              <w:t>1,42</w:t>
            </w:r>
            <w:r w:rsidR="008C522A" w:rsidRPr="009231BE">
              <w:rPr>
                <w:rFonts w:ascii="Times New Roman" w:eastAsia="Arial Unicode MS" w:hAnsi="Times New Roman"/>
                <w:sz w:val="24"/>
                <w:szCs w:val="24"/>
                <w:bdr w:val="nil"/>
              </w:rPr>
              <w:t xml:space="preserve"> </w:t>
            </w:r>
            <w:r w:rsidRPr="009231BE">
              <w:rPr>
                <w:rFonts w:ascii="Times New Roman" w:eastAsia="Arial Unicode MS" w:hAnsi="Times New Roman"/>
                <w:sz w:val="24"/>
                <w:szCs w:val="24"/>
                <w:bdr w:val="nil"/>
              </w:rPr>
              <w:t>*</w:t>
            </w:r>
            <w:r w:rsidR="008C522A" w:rsidRPr="009231BE">
              <w:rPr>
                <w:rFonts w:ascii="Times New Roman" w:eastAsia="Arial Unicode MS" w:hAnsi="Times New Roman"/>
                <w:sz w:val="24"/>
                <w:szCs w:val="24"/>
                <w:bdr w:val="nil"/>
              </w:rPr>
              <w:t xml:space="preserve"> </w:t>
            </w:r>
            <w:r w:rsidRPr="009231BE">
              <w:rPr>
                <w:rFonts w:ascii="Times New Roman" w:eastAsia="Arial Unicode MS" w:hAnsi="Times New Roman"/>
                <w:sz w:val="24"/>
                <w:szCs w:val="24"/>
                <w:bdr w:val="nil"/>
              </w:rPr>
              <w:t>792=1124,64</w:t>
            </w:r>
          </w:p>
        </w:tc>
      </w:tr>
      <w:tr w:rsidR="00B17FF2" w:rsidRPr="009231BE" w:rsidTr="002002DC">
        <w:tc>
          <w:tcPr>
            <w:tcW w:w="8676" w:type="dxa"/>
            <w:shd w:val="clear" w:color="auto" w:fill="auto"/>
            <w:vAlign w:val="center"/>
          </w:tcPr>
          <w:p w:rsidR="00B17FF2" w:rsidRPr="009231BE" w:rsidRDefault="00B17FF2" w:rsidP="0036495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rPr>
                <w:rFonts w:ascii="Times New Roman" w:hAnsi="Times New Roman"/>
                <w:sz w:val="24"/>
                <w:szCs w:val="24"/>
                <w:bdr w:val="nil"/>
              </w:rPr>
            </w:pPr>
            <w:r w:rsidRPr="009231BE">
              <w:rPr>
                <w:rFonts w:ascii="Times New Roman" w:eastAsia="Arial Unicode MS" w:hAnsi="Times New Roman"/>
                <w:sz w:val="24"/>
                <w:szCs w:val="24"/>
                <w:bdr w:val="nil"/>
              </w:rPr>
              <w:t>Количество отключенных точек (</w:t>
            </w:r>
            <w:proofErr w:type="spellStart"/>
            <w:r w:rsidRPr="009231BE">
              <w:rPr>
                <w:rFonts w:ascii="Times New Roman" w:eastAsia="Arial Unicode MS" w:hAnsi="Times New Roman"/>
                <w:sz w:val="24"/>
                <w:szCs w:val="24"/>
                <w:bdr w:val="nil"/>
                <w:lang w:val="en-US"/>
              </w:rPr>
              <w:t>Nj</w:t>
            </w:r>
            <w:proofErr w:type="spellEnd"/>
            <w:r w:rsidRPr="009231BE">
              <w:rPr>
                <w:rFonts w:ascii="Times New Roman" w:eastAsia="Arial Unicode MS" w:hAnsi="Times New Roman"/>
                <w:sz w:val="24"/>
                <w:szCs w:val="24"/>
                <w:bdr w:val="nil"/>
              </w:rPr>
              <w:t xml:space="preserve"> факт)</w:t>
            </w:r>
          </w:p>
        </w:tc>
        <w:tc>
          <w:tcPr>
            <w:tcW w:w="4111" w:type="dxa"/>
            <w:vMerge/>
            <w:shd w:val="clear" w:color="auto" w:fill="auto"/>
            <w:vAlign w:val="center"/>
          </w:tcPr>
          <w:p w:rsidR="00B17FF2" w:rsidRPr="009231BE" w:rsidRDefault="00B17FF2" w:rsidP="00F14FE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bdr w:val="nil"/>
              </w:rPr>
            </w:pPr>
          </w:p>
        </w:tc>
      </w:tr>
      <w:tr w:rsidR="0036495C" w:rsidRPr="009231BE" w:rsidTr="002002DC">
        <w:tc>
          <w:tcPr>
            <w:tcW w:w="8676" w:type="dxa"/>
            <w:shd w:val="clear" w:color="auto" w:fill="auto"/>
            <w:vAlign w:val="center"/>
          </w:tcPr>
          <w:p w:rsidR="00411E31" w:rsidRPr="009231BE" w:rsidRDefault="0036495C" w:rsidP="0036495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231BE">
              <w:rPr>
                <w:rFonts w:ascii="Times New Roman" w:hAnsi="Times New Roman"/>
                <w:sz w:val="24"/>
                <w:szCs w:val="24"/>
              </w:rPr>
              <w:lastRenderedPageBreak/>
              <w:t>Показатель средней продолжительности прекращения электрической энергии на точку поставки</w:t>
            </w:r>
            <w:r w:rsidR="00411E31" w:rsidRPr="009231BE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36495C" w:rsidRPr="009231BE" w:rsidRDefault="0036495C" w:rsidP="0036495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rPr>
                <w:rFonts w:ascii="Times New Roman" w:eastAsia="Arial Unicode MS" w:hAnsi="Times New Roman"/>
                <w:sz w:val="24"/>
                <w:szCs w:val="24"/>
                <w:bdr w:val="nil"/>
              </w:rPr>
            </w:pPr>
            <w:r w:rsidRPr="009231BE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Pr="009231BE">
              <w:rPr>
                <w:rFonts w:ascii="Times New Roman" w:hAnsi="Times New Roman"/>
                <w:sz w:val="24"/>
                <w:szCs w:val="24"/>
                <w:lang w:val="en-US"/>
              </w:rPr>
              <w:t>t</w:t>
            </w:r>
            <w:r w:rsidRPr="009231BE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9231BE">
              <w:rPr>
                <w:rFonts w:ascii="Times New Roman" w:hAnsi="Times New Roman"/>
                <w:sz w:val="24"/>
                <w:szCs w:val="24"/>
                <w:lang w:val="en-US"/>
              </w:rPr>
              <w:t>saidi</w:t>
            </w:r>
            <w:proofErr w:type="spellEnd"/>
            <w:r w:rsidR="00411E31" w:rsidRPr="009231BE">
              <w:rPr>
                <w:rFonts w:ascii="Times New Roman" w:hAnsi="Times New Roman"/>
                <w:sz w:val="24"/>
                <w:szCs w:val="24"/>
              </w:rPr>
              <w:t xml:space="preserve"> факт</w:t>
            </w:r>
            <w:r w:rsidRPr="009231BE">
              <w:rPr>
                <w:rFonts w:ascii="Times New Roman" w:hAnsi="Times New Roman"/>
                <w:sz w:val="24"/>
                <w:szCs w:val="24"/>
              </w:rPr>
              <w:t>=</w:t>
            </w:r>
            <w:r w:rsidR="00411E31" w:rsidRPr="009231BE">
              <w:rPr>
                <w:rFonts w:ascii="Times New Roman" w:hAnsi="Times New Roman"/>
                <w:sz w:val="24"/>
                <w:szCs w:val="24"/>
              </w:rPr>
              <w:t>∑</w:t>
            </w: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sz w:val="24"/>
                      <w:szCs w:val="24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Т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j</m:t>
                  </m:r>
                </m:sub>
              </m:sSub>
              <m:r>
                <w:rPr>
                  <w:rFonts w:ascii="Cambria Math" w:eastAsia="Calibri" w:hAnsi="Cambria Math"/>
                  <w:sz w:val="24"/>
                  <w:szCs w:val="24"/>
                  <w:lang w:eastAsia="en-US"/>
                </w:rPr>
                <m:t xml:space="preserve"> (факт)*</m:t>
              </m:r>
            </m:oMath>
            <w:r w:rsidR="00411E31" w:rsidRPr="009231BE">
              <w:rPr>
                <w:rFonts w:ascii="Times New Roman" w:eastAsia="Arial Unicode MS" w:hAnsi="Times New Roman"/>
                <w:sz w:val="24"/>
                <w:szCs w:val="24"/>
                <w:bdr w:val="nil"/>
              </w:rPr>
              <w:t xml:space="preserve"> </w:t>
            </w:r>
            <w:proofErr w:type="spellStart"/>
            <w:r w:rsidR="00411E31" w:rsidRPr="009231BE">
              <w:rPr>
                <w:rFonts w:ascii="Times New Roman" w:eastAsia="Arial Unicode MS" w:hAnsi="Times New Roman"/>
                <w:sz w:val="24"/>
                <w:szCs w:val="24"/>
                <w:bdr w:val="nil"/>
                <w:lang w:val="en-US"/>
              </w:rPr>
              <w:t>Nj</w:t>
            </w:r>
            <w:proofErr w:type="spellEnd"/>
            <w:r w:rsidR="00411E31" w:rsidRPr="009231BE">
              <w:rPr>
                <w:rFonts w:ascii="Times New Roman" w:eastAsia="Arial Unicode MS" w:hAnsi="Times New Roman"/>
                <w:sz w:val="24"/>
                <w:szCs w:val="24"/>
                <w:bdr w:val="nil"/>
              </w:rPr>
              <w:t xml:space="preserve"> (факт)/ </w:t>
            </w:r>
            <w:proofErr w:type="spellStart"/>
            <w:r w:rsidR="00411E31" w:rsidRPr="009231BE">
              <w:rPr>
                <w:rFonts w:ascii="Times New Roman" w:eastAsia="Arial Unicode MS" w:hAnsi="Times New Roman"/>
                <w:sz w:val="24"/>
                <w:szCs w:val="24"/>
                <w:bdr w:val="nil"/>
                <w:lang w:val="en-US"/>
              </w:rPr>
              <w:t>Nt</w:t>
            </w:r>
            <w:proofErr w:type="spellEnd"/>
            <w:r w:rsidR="00411E31" w:rsidRPr="009231BE">
              <w:rPr>
                <w:rFonts w:ascii="Times New Roman" w:eastAsia="Arial Unicode MS" w:hAnsi="Times New Roman"/>
                <w:sz w:val="24"/>
                <w:szCs w:val="24"/>
                <w:bdr w:val="nil"/>
              </w:rPr>
              <w:t xml:space="preserve"> (факт)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11E31" w:rsidRPr="009231BE" w:rsidRDefault="00411E31" w:rsidP="00F14FE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bdr w:val="nil"/>
              </w:rPr>
            </w:pPr>
          </w:p>
          <w:p w:rsidR="0036495C" w:rsidRPr="009231BE" w:rsidRDefault="00151B0E" w:rsidP="00F14FE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bdr w:val="nil"/>
              </w:rPr>
            </w:pPr>
            <w:r w:rsidRPr="009231BE">
              <w:rPr>
                <w:rFonts w:ascii="Times New Roman" w:eastAsia="Arial Unicode MS" w:hAnsi="Times New Roman"/>
                <w:sz w:val="24"/>
                <w:szCs w:val="24"/>
                <w:bdr w:val="nil"/>
              </w:rPr>
              <w:t>2149,39/12894=</w:t>
            </w:r>
            <w:r w:rsidR="00411E31" w:rsidRPr="009231BE">
              <w:rPr>
                <w:rFonts w:ascii="Times New Roman" w:eastAsia="Arial Unicode MS" w:hAnsi="Times New Roman"/>
                <w:sz w:val="24"/>
                <w:szCs w:val="24"/>
                <w:bdr w:val="nil"/>
              </w:rPr>
              <w:t>0,166</w:t>
            </w:r>
          </w:p>
        </w:tc>
      </w:tr>
      <w:tr w:rsidR="0075166C" w:rsidRPr="009231BE" w:rsidTr="002002DC">
        <w:tc>
          <w:tcPr>
            <w:tcW w:w="8676" w:type="dxa"/>
            <w:shd w:val="clear" w:color="auto" w:fill="auto"/>
            <w:vAlign w:val="center"/>
          </w:tcPr>
          <w:p w:rsidR="0075166C" w:rsidRPr="009231BE" w:rsidRDefault="0075166C" w:rsidP="0075166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231BE">
              <w:rPr>
                <w:rFonts w:ascii="Times New Roman" w:hAnsi="Times New Roman"/>
                <w:sz w:val="24"/>
                <w:szCs w:val="24"/>
              </w:rPr>
              <w:t xml:space="preserve">Показатель средней частоты прекращения электрической энергии на точку поставки: </w:t>
            </w:r>
          </w:p>
          <w:p w:rsidR="0075166C" w:rsidRPr="009231BE" w:rsidRDefault="0075166C" w:rsidP="0075166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231BE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Pr="009231BE">
              <w:rPr>
                <w:rFonts w:ascii="Times New Roman" w:hAnsi="Times New Roman"/>
                <w:sz w:val="24"/>
                <w:szCs w:val="24"/>
                <w:lang w:val="en-US"/>
              </w:rPr>
              <w:t>t</w:t>
            </w:r>
            <w:r w:rsidRPr="009231BE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9231BE">
              <w:rPr>
                <w:rFonts w:ascii="Times New Roman" w:hAnsi="Times New Roman"/>
                <w:sz w:val="24"/>
                <w:szCs w:val="24"/>
                <w:lang w:val="en-US"/>
              </w:rPr>
              <w:t>saifi</w:t>
            </w:r>
            <w:proofErr w:type="spellEnd"/>
            <w:r w:rsidRPr="009231BE">
              <w:rPr>
                <w:rFonts w:ascii="Times New Roman" w:hAnsi="Times New Roman"/>
                <w:sz w:val="24"/>
                <w:szCs w:val="24"/>
              </w:rPr>
              <w:t xml:space="preserve"> факт=∑</w:t>
            </w:r>
            <w:r w:rsidRPr="009231BE">
              <w:rPr>
                <w:rFonts w:ascii="Times New Roman" w:eastAsia="Arial Unicode MS" w:hAnsi="Times New Roman"/>
                <w:sz w:val="24"/>
                <w:szCs w:val="24"/>
                <w:bdr w:val="nil"/>
              </w:rPr>
              <w:t xml:space="preserve"> </w:t>
            </w:r>
            <w:proofErr w:type="spellStart"/>
            <w:r w:rsidRPr="009231BE">
              <w:rPr>
                <w:rFonts w:ascii="Times New Roman" w:eastAsia="Arial Unicode MS" w:hAnsi="Times New Roman"/>
                <w:sz w:val="24"/>
                <w:szCs w:val="24"/>
                <w:bdr w:val="nil"/>
                <w:lang w:val="en-US"/>
              </w:rPr>
              <w:t>Nj</w:t>
            </w:r>
            <w:proofErr w:type="spellEnd"/>
            <w:r w:rsidRPr="009231BE">
              <w:rPr>
                <w:rFonts w:ascii="Times New Roman" w:eastAsia="Arial Unicode MS" w:hAnsi="Times New Roman"/>
                <w:sz w:val="24"/>
                <w:szCs w:val="24"/>
                <w:bdr w:val="nil"/>
              </w:rPr>
              <w:t xml:space="preserve"> (факт)/ </w:t>
            </w:r>
            <w:proofErr w:type="spellStart"/>
            <w:r w:rsidRPr="009231BE">
              <w:rPr>
                <w:rFonts w:ascii="Times New Roman" w:eastAsia="Arial Unicode MS" w:hAnsi="Times New Roman"/>
                <w:sz w:val="24"/>
                <w:szCs w:val="24"/>
                <w:bdr w:val="nil"/>
                <w:lang w:val="en-US"/>
              </w:rPr>
              <w:t>Nt</w:t>
            </w:r>
            <w:proofErr w:type="spellEnd"/>
            <w:r w:rsidRPr="009231BE">
              <w:rPr>
                <w:rFonts w:ascii="Times New Roman" w:eastAsia="Arial Unicode MS" w:hAnsi="Times New Roman"/>
                <w:sz w:val="24"/>
                <w:szCs w:val="24"/>
                <w:bdr w:val="nil"/>
              </w:rPr>
              <w:t xml:space="preserve"> (факт)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75166C" w:rsidRPr="009231BE" w:rsidRDefault="0075166C" w:rsidP="00F14FE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bdr w:val="nil"/>
              </w:rPr>
            </w:pPr>
            <w:r w:rsidRPr="009231BE">
              <w:rPr>
                <w:rFonts w:ascii="Times New Roman" w:eastAsia="Arial Unicode MS" w:hAnsi="Times New Roman"/>
                <w:sz w:val="24"/>
                <w:szCs w:val="24"/>
                <w:bdr w:val="nil"/>
              </w:rPr>
              <w:t>2006/12894=0,155</w:t>
            </w:r>
          </w:p>
        </w:tc>
      </w:tr>
    </w:tbl>
    <w:p w:rsidR="00303028" w:rsidRPr="009231BE" w:rsidRDefault="00303028" w:rsidP="00FF054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B1A49" w:rsidRPr="009231BE" w:rsidRDefault="00A95EA9" w:rsidP="002B1A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31BE">
        <w:rPr>
          <w:rFonts w:ascii="Times New Roman" w:hAnsi="Times New Roman"/>
          <w:b/>
          <w:sz w:val="24"/>
          <w:szCs w:val="24"/>
        </w:rPr>
        <w:tab/>
      </w:r>
      <w:r w:rsidR="002B1A49" w:rsidRPr="009231BE">
        <w:rPr>
          <w:rFonts w:ascii="Times New Roman" w:hAnsi="Times New Roman"/>
          <w:sz w:val="24"/>
          <w:szCs w:val="24"/>
        </w:rPr>
        <w:t xml:space="preserve">Плановое значение показателя надежности и качества услуг считается достигнутым электросетевой организацией по результатам расчетного периода регулирования, если фактическое значение показателя за соответствующий расчетный период регулирования соответствует плановому значению этого показателя с </w:t>
      </w:r>
      <w:proofErr w:type="gramStart"/>
      <w:r w:rsidR="002B1A49" w:rsidRPr="009231BE">
        <w:rPr>
          <w:rFonts w:ascii="Times New Roman" w:hAnsi="Times New Roman"/>
          <w:sz w:val="24"/>
          <w:szCs w:val="24"/>
        </w:rPr>
        <w:t xml:space="preserve">коэффициентом </w:t>
      </w:r>
      <m:oMath>
        <m:r>
          <w:rPr>
            <w:rFonts w:ascii="Cambria Math" w:hAnsi="Cambria Math"/>
            <w:sz w:val="24"/>
            <w:szCs w:val="24"/>
          </w:rPr>
          <m:t>1-</m:t>
        </m:r>
        <m:sSub>
          <m:sSubPr>
            <m:ctrlPr>
              <w:rPr>
                <w:rFonts w:ascii="Cambria Math" w:eastAsia="Calibri" w:hAnsi="Cambria Math"/>
                <w:i/>
                <w:sz w:val="24"/>
                <w:szCs w:val="24"/>
                <w:lang w:eastAsia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K1</m:t>
            </m:r>
          </m:e>
          <m:sub>
            <m:r>
              <w:rPr>
                <w:rFonts w:ascii="Cambria Math" w:hAnsi="Cambria Math"/>
                <w:sz w:val="24"/>
                <w:szCs w:val="24"/>
                <w:lang w:val="en-US"/>
              </w:rPr>
              <m:t>m</m:t>
            </m:r>
          </m:sub>
        </m:sSub>
      </m:oMath>
      <w:r w:rsidR="002B1A49" w:rsidRPr="009231BE">
        <w:rPr>
          <w:rFonts w:ascii="Times New Roman" w:hAnsi="Times New Roman"/>
          <w:sz w:val="24"/>
          <w:szCs w:val="24"/>
        </w:rPr>
        <w:t>,</w:t>
      </w:r>
      <w:proofErr w:type="gramEnd"/>
      <w:r w:rsidR="002B1A49" w:rsidRPr="009231BE">
        <w:rPr>
          <w:rFonts w:ascii="Times New Roman" w:hAnsi="Times New Roman"/>
          <w:sz w:val="24"/>
          <w:szCs w:val="24"/>
        </w:rPr>
        <w:t xml:space="preserve"> где </w:t>
      </w:r>
      <m:oMath>
        <m:sSub>
          <m:sSubPr>
            <m:ctrlPr>
              <w:rPr>
                <w:rFonts w:ascii="Cambria Math" w:eastAsia="Calibri" w:hAnsi="Cambria Math"/>
                <w:i/>
                <w:sz w:val="24"/>
                <w:szCs w:val="24"/>
                <w:lang w:eastAsia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K1</m:t>
            </m:r>
          </m:e>
          <m:sub>
            <m:r>
              <w:rPr>
                <w:rFonts w:ascii="Cambria Math" w:hAnsi="Cambria Math"/>
                <w:sz w:val="24"/>
                <w:szCs w:val="24"/>
                <w:lang w:val="en-US"/>
              </w:rPr>
              <m:t>m</m:t>
            </m:r>
          </m:sub>
        </m:sSub>
      </m:oMath>
      <w:r w:rsidR="002B1A49" w:rsidRPr="009231BE">
        <w:rPr>
          <w:rFonts w:ascii="Times New Roman" w:hAnsi="Times New Roman"/>
          <w:sz w:val="24"/>
          <w:szCs w:val="24"/>
        </w:rPr>
        <w:t xml:space="preserve"> – коэффициент допустимого отклонения физических значений показателей надежности</w:t>
      </w:r>
    </w:p>
    <w:p w:rsidR="002B1A49" w:rsidRPr="009231BE" w:rsidRDefault="002B1A49" w:rsidP="002B1A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B1A49" w:rsidRPr="009231BE" w:rsidRDefault="002B1A49" w:rsidP="002B1A49">
      <w:pPr>
        <w:spacing w:after="0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2B1A49" w:rsidRPr="009231BE" w:rsidRDefault="00CB741E" w:rsidP="002B1A49">
      <w:pPr>
        <w:spacing w:after="0"/>
        <w:jc w:val="center"/>
        <w:rPr>
          <w:rFonts w:ascii="Times New Roman" w:hAnsi="Times New Roman"/>
          <w:i/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eastAsia="Calibri" w:hAnsi="Cambria Math"/>
                  <w:i/>
                  <w:sz w:val="24"/>
                  <w:szCs w:val="24"/>
                  <w:lang w:eastAsia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П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t.saidi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≤</m:t>
          </m:r>
          <m:sSubSup>
            <m:sSubSupPr>
              <m:ctrlPr>
                <w:rPr>
                  <w:rFonts w:ascii="Cambria Math" w:eastAsia="Calibri" w:hAnsi="Cambria Math"/>
                  <w:i/>
                  <w:sz w:val="24"/>
                  <w:szCs w:val="24"/>
                  <w:lang w:eastAsia="en-US"/>
                </w:rPr>
              </m:ctrlPr>
            </m:sSubSupPr>
            <m:e>
              <m:r>
                <w:rPr>
                  <w:rFonts w:ascii="Cambria Math" w:hAnsi="Cambria Math"/>
                  <w:sz w:val="24"/>
                  <w:szCs w:val="24"/>
                </w:rPr>
                <m:t>П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t.saidi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пл</m:t>
              </m:r>
            </m:sup>
          </m:sSubSup>
          <m:r>
            <w:rPr>
              <w:rFonts w:ascii="Cambria Math" w:hAnsi="Cambria Math"/>
              <w:sz w:val="24"/>
              <w:szCs w:val="24"/>
            </w:rPr>
            <m:t>×(1-</m:t>
          </m:r>
          <m:sSub>
            <m:sSubPr>
              <m:ctrlPr>
                <w:rPr>
                  <w:rFonts w:ascii="Cambria Math" w:eastAsia="Calibri" w:hAnsi="Cambria Math"/>
                  <w:i/>
                  <w:sz w:val="24"/>
                  <w:szCs w:val="24"/>
                  <w:lang w:eastAsia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K1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m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)</m:t>
          </m:r>
        </m:oMath>
      </m:oMathPara>
    </w:p>
    <w:p w:rsidR="002B1A49" w:rsidRPr="009231BE" w:rsidRDefault="00CB741E" w:rsidP="002B1A49">
      <w:pPr>
        <w:spacing w:after="0"/>
        <w:jc w:val="center"/>
        <w:rPr>
          <w:rFonts w:ascii="Times New Roman" w:hAnsi="Times New Roman"/>
          <w:i/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eastAsia="Calibri" w:hAnsi="Cambria Math"/>
                  <w:i/>
                  <w:sz w:val="24"/>
                  <w:szCs w:val="24"/>
                  <w:lang w:eastAsia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П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t.saifi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≤</m:t>
          </m:r>
          <m:sSubSup>
            <m:sSubSupPr>
              <m:ctrlPr>
                <w:rPr>
                  <w:rFonts w:ascii="Cambria Math" w:eastAsia="Calibri" w:hAnsi="Cambria Math"/>
                  <w:i/>
                  <w:sz w:val="24"/>
                  <w:szCs w:val="24"/>
                  <w:lang w:eastAsia="en-US"/>
                </w:rPr>
              </m:ctrlPr>
            </m:sSubSupPr>
            <m:e>
              <m:r>
                <w:rPr>
                  <w:rFonts w:ascii="Cambria Math" w:hAnsi="Cambria Math"/>
                  <w:sz w:val="24"/>
                  <w:szCs w:val="24"/>
                </w:rPr>
                <m:t>П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t.saifi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пл</m:t>
              </m:r>
            </m:sup>
          </m:sSubSup>
          <m:r>
            <w:rPr>
              <w:rFonts w:ascii="Cambria Math" w:hAnsi="Cambria Math"/>
              <w:sz w:val="24"/>
              <w:szCs w:val="24"/>
            </w:rPr>
            <m:t>×(1-</m:t>
          </m:r>
          <m:sSub>
            <m:sSubPr>
              <m:ctrlPr>
                <w:rPr>
                  <w:rFonts w:ascii="Cambria Math" w:eastAsia="Calibri" w:hAnsi="Cambria Math"/>
                  <w:i/>
                  <w:sz w:val="24"/>
                  <w:szCs w:val="24"/>
                  <w:lang w:eastAsia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K1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m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)</m:t>
          </m:r>
        </m:oMath>
      </m:oMathPara>
    </w:p>
    <w:p w:rsidR="002B1A49" w:rsidRPr="009231BE" w:rsidRDefault="002B1A49" w:rsidP="002B1A49">
      <w:pPr>
        <w:spacing w:after="0"/>
        <w:rPr>
          <w:rFonts w:ascii="Times New Roman" w:hAnsi="Times New Roman"/>
          <w:sz w:val="24"/>
          <w:szCs w:val="24"/>
        </w:rPr>
      </w:pPr>
      <w:r w:rsidRPr="009231BE">
        <w:rPr>
          <w:i/>
          <w:sz w:val="24"/>
          <w:szCs w:val="24"/>
        </w:rPr>
        <w:t xml:space="preserve">       </w:t>
      </w:r>
      <w:r w:rsidRPr="009231BE">
        <w:rPr>
          <w:i/>
          <w:sz w:val="24"/>
          <w:szCs w:val="24"/>
        </w:rPr>
        <w:tab/>
      </w:r>
      <w:r w:rsidRPr="009231BE">
        <w:rPr>
          <w:rFonts w:ascii="Times New Roman" w:hAnsi="Times New Roman"/>
          <w:sz w:val="24"/>
          <w:szCs w:val="24"/>
        </w:rPr>
        <w:t xml:space="preserve">Оценка достижения планового значения </w:t>
      </w:r>
      <w:proofErr w:type="gramStart"/>
      <w:r w:rsidRPr="009231BE">
        <w:rPr>
          <w:rFonts w:ascii="Times New Roman" w:hAnsi="Times New Roman"/>
          <w:sz w:val="24"/>
          <w:szCs w:val="24"/>
        </w:rPr>
        <w:t xml:space="preserve">показателя </w:t>
      </w:r>
      <m:oMath>
        <m:sSub>
          <m:sSubPr>
            <m:ctrlPr>
              <w:rPr>
                <w:rFonts w:ascii="Cambria Math" w:eastAsia="Calibri" w:hAnsi="Cambria Math"/>
                <w:i/>
                <w:sz w:val="24"/>
                <w:szCs w:val="24"/>
                <w:lang w:eastAsia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П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t.saidi</m:t>
            </m:r>
          </m:sub>
        </m:sSub>
      </m:oMath>
      <w:r w:rsidRPr="009231BE">
        <w:rPr>
          <w:sz w:val="24"/>
          <w:szCs w:val="24"/>
        </w:rPr>
        <w:t xml:space="preserve"> </w:t>
      </w:r>
      <w:r w:rsidRPr="009231BE">
        <w:rPr>
          <w:rFonts w:ascii="Times New Roman" w:hAnsi="Times New Roman"/>
          <w:sz w:val="24"/>
          <w:szCs w:val="24"/>
        </w:rPr>
        <w:t>уровня</w:t>
      </w:r>
      <w:proofErr w:type="gramEnd"/>
      <w:r w:rsidRPr="009231BE">
        <w:rPr>
          <w:rFonts w:ascii="Times New Roman" w:hAnsi="Times New Roman"/>
          <w:sz w:val="24"/>
          <w:szCs w:val="24"/>
        </w:rPr>
        <w:t xml:space="preserve"> надежности АО «УЭС»:</w:t>
      </w:r>
    </w:p>
    <w:p w:rsidR="002B1A49" w:rsidRPr="009231BE" w:rsidRDefault="002B1A49" w:rsidP="002B1A49">
      <w:pPr>
        <w:spacing w:after="0"/>
        <w:rPr>
          <w:rFonts w:ascii="Times New Roman" w:hAnsi="Times New Roman"/>
          <w:sz w:val="24"/>
          <w:szCs w:val="24"/>
        </w:rPr>
      </w:pPr>
    </w:p>
    <w:p w:rsidR="002B1A49" w:rsidRPr="009231BE" w:rsidRDefault="002B1A49" w:rsidP="002B1A49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9231BE">
        <w:rPr>
          <w:rFonts w:ascii="Times New Roman" w:hAnsi="Times New Roman"/>
          <w:sz w:val="24"/>
          <w:szCs w:val="24"/>
        </w:rPr>
        <w:t xml:space="preserve">0.166 </w:t>
      </w:r>
      <m:oMath>
        <m:r>
          <w:rPr>
            <w:rFonts w:ascii="Cambria Math" w:hAnsi="Cambria Math"/>
            <w:sz w:val="24"/>
            <w:szCs w:val="24"/>
          </w:rPr>
          <m:t>≤ 0.3286*(1-0,3)</m:t>
        </m:r>
      </m:oMath>
    </w:p>
    <w:p w:rsidR="002B1A49" w:rsidRPr="009231BE" w:rsidRDefault="002B1A49" w:rsidP="002B1A49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9231BE">
        <w:rPr>
          <w:rFonts w:ascii="Times New Roman" w:hAnsi="Times New Roman"/>
          <w:sz w:val="24"/>
          <w:szCs w:val="24"/>
        </w:rPr>
        <w:t xml:space="preserve">0.166 </w:t>
      </w:r>
      <m:oMath>
        <m:r>
          <w:rPr>
            <w:rFonts w:ascii="Cambria Math" w:hAnsi="Cambria Math"/>
            <w:sz w:val="24"/>
            <w:szCs w:val="24"/>
          </w:rPr>
          <m:t xml:space="preserve"> ≤ 0.22911</m:t>
        </m:r>
      </m:oMath>
    </w:p>
    <w:p w:rsidR="002B1A49" w:rsidRPr="009231BE" w:rsidRDefault="002B1A49" w:rsidP="002B1A4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231BE">
        <w:rPr>
          <w:rFonts w:ascii="Times New Roman" w:hAnsi="Times New Roman"/>
          <w:sz w:val="24"/>
          <w:szCs w:val="24"/>
        </w:rPr>
        <w:tab/>
        <w:t>Плановое значение показателя надежности достигнуто с учетом допустимого отклонения по результатам расчетного периода регулирования.</w:t>
      </w:r>
    </w:p>
    <w:p w:rsidR="002B1A49" w:rsidRPr="009231BE" w:rsidRDefault="002B1A49" w:rsidP="002B1A49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9231BE">
        <w:rPr>
          <w:rFonts w:ascii="Times New Roman" w:hAnsi="Times New Roman"/>
          <w:sz w:val="24"/>
          <w:szCs w:val="24"/>
        </w:rPr>
        <w:t xml:space="preserve">Оценка достижения планового значения </w:t>
      </w:r>
      <w:proofErr w:type="gramStart"/>
      <w:r w:rsidRPr="009231BE">
        <w:rPr>
          <w:rFonts w:ascii="Times New Roman" w:hAnsi="Times New Roman"/>
          <w:sz w:val="24"/>
          <w:szCs w:val="24"/>
        </w:rPr>
        <w:t xml:space="preserve">показателя </w:t>
      </w:r>
      <m:oMath>
        <m:sSub>
          <m:sSubPr>
            <m:ctrlPr>
              <w:rPr>
                <w:rFonts w:ascii="Cambria Math" w:eastAsia="Calibri" w:hAnsi="Cambria Math"/>
                <w:i/>
                <w:sz w:val="24"/>
                <w:szCs w:val="24"/>
                <w:lang w:eastAsia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П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t.saifi</m:t>
            </m:r>
          </m:sub>
        </m:sSub>
      </m:oMath>
      <w:r w:rsidRPr="009231BE">
        <w:rPr>
          <w:sz w:val="24"/>
          <w:szCs w:val="24"/>
        </w:rPr>
        <w:t xml:space="preserve"> </w:t>
      </w:r>
      <w:r w:rsidRPr="009231BE">
        <w:rPr>
          <w:rFonts w:ascii="Times New Roman" w:hAnsi="Times New Roman"/>
          <w:sz w:val="24"/>
          <w:szCs w:val="24"/>
        </w:rPr>
        <w:t>уровня</w:t>
      </w:r>
      <w:proofErr w:type="gramEnd"/>
      <w:r w:rsidRPr="009231BE">
        <w:rPr>
          <w:rFonts w:ascii="Times New Roman" w:hAnsi="Times New Roman"/>
          <w:sz w:val="24"/>
          <w:szCs w:val="24"/>
        </w:rPr>
        <w:t xml:space="preserve"> качества оказываемых услуг АО «УЭС»:</w:t>
      </w:r>
    </w:p>
    <w:p w:rsidR="002B1A49" w:rsidRPr="009231BE" w:rsidRDefault="002B1A49" w:rsidP="002B1A49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9231BE">
        <w:rPr>
          <w:rFonts w:ascii="Times New Roman" w:hAnsi="Times New Roman"/>
          <w:sz w:val="24"/>
          <w:szCs w:val="24"/>
        </w:rPr>
        <w:t xml:space="preserve">0.154 </w:t>
      </w:r>
      <m:oMath>
        <m:r>
          <w:rPr>
            <w:rFonts w:ascii="Cambria Math" w:hAnsi="Cambria Math"/>
            <w:sz w:val="24"/>
            <w:szCs w:val="24"/>
          </w:rPr>
          <m:t>≤ 0,1699*(1-0,3)</m:t>
        </m:r>
      </m:oMath>
    </w:p>
    <w:p w:rsidR="002B1A49" w:rsidRPr="009231BE" w:rsidRDefault="002B1A49" w:rsidP="002B1A49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9231BE">
        <w:rPr>
          <w:rFonts w:ascii="Times New Roman" w:hAnsi="Times New Roman"/>
          <w:sz w:val="24"/>
          <w:szCs w:val="24"/>
        </w:rPr>
        <w:t>0.154</w:t>
      </w:r>
      <m:oMath>
        <m:r>
          <w:rPr>
            <w:rFonts w:ascii="Cambria Math" w:hAnsi="Cambria Math"/>
            <w:sz w:val="24"/>
            <w:szCs w:val="24"/>
          </w:rPr>
          <m:t xml:space="preserve"> ≰ 0.11893</m:t>
        </m:r>
      </m:oMath>
    </w:p>
    <w:p w:rsidR="002B1A49" w:rsidRPr="009231BE" w:rsidRDefault="002B1A49" w:rsidP="002B1A4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231BE">
        <w:rPr>
          <w:rFonts w:ascii="Times New Roman" w:hAnsi="Times New Roman"/>
          <w:sz w:val="24"/>
          <w:szCs w:val="24"/>
        </w:rPr>
        <w:t>плановое значение показателя качества не достигнуто с учетом допустимого отклонения по результатам расчетного периода регулирования. Это связано с количеством точек поставки потребителей услуг сетевой организации, в отношении которых произошел, перерыв электроснабжения в результате внепланового отключения.</w:t>
      </w:r>
    </w:p>
    <w:p w:rsidR="002B1A49" w:rsidRDefault="002B1A49" w:rsidP="002B1A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231BE" w:rsidRDefault="009231BE" w:rsidP="002B1A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231BE" w:rsidRDefault="009231BE" w:rsidP="002B1A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231BE" w:rsidRDefault="009231BE" w:rsidP="002B1A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231BE" w:rsidRDefault="009231BE" w:rsidP="002B1A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231BE" w:rsidRDefault="009231BE" w:rsidP="002B1A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231BE" w:rsidRDefault="009231BE" w:rsidP="002B1A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231BE" w:rsidRPr="009231BE" w:rsidRDefault="009231BE" w:rsidP="002B1A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73C1E" w:rsidRPr="009231BE" w:rsidRDefault="00D73C1E" w:rsidP="00046BC6">
      <w:pPr>
        <w:pStyle w:val="22"/>
        <w:widowControl/>
        <w:tabs>
          <w:tab w:val="left" w:pos="851"/>
        </w:tabs>
        <w:suppressAutoHyphens/>
        <w:ind w:firstLine="0"/>
        <w:outlineLvl w:val="0"/>
        <w:rPr>
          <w:rFonts w:ascii="Times New Roman" w:hAnsi="Times New Roman"/>
          <w:b/>
          <w:sz w:val="24"/>
          <w:szCs w:val="24"/>
        </w:rPr>
      </w:pPr>
      <w:r w:rsidRPr="009231BE">
        <w:rPr>
          <w:rFonts w:ascii="Times New Roman" w:hAnsi="Times New Roman"/>
          <w:sz w:val="24"/>
          <w:szCs w:val="24"/>
        </w:rPr>
        <w:tab/>
      </w:r>
      <w:r w:rsidRPr="009231BE">
        <w:rPr>
          <w:rFonts w:ascii="Times New Roman" w:hAnsi="Times New Roman"/>
          <w:b/>
          <w:sz w:val="24"/>
          <w:szCs w:val="24"/>
        </w:rPr>
        <w:t>По пункту 2.1:</w:t>
      </w:r>
    </w:p>
    <w:p w:rsidR="00D73C1E" w:rsidRPr="009231BE" w:rsidRDefault="00D73C1E" w:rsidP="00046BC6">
      <w:pPr>
        <w:pStyle w:val="22"/>
        <w:widowControl/>
        <w:tabs>
          <w:tab w:val="left" w:pos="851"/>
        </w:tabs>
        <w:suppressAutoHyphens/>
        <w:ind w:firstLine="0"/>
        <w:outlineLvl w:val="0"/>
        <w:rPr>
          <w:rFonts w:ascii="Times New Roman" w:hAnsi="Times New Roman"/>
          <w:b/>
          <w:sz w:val="24"/>
          <w:szCs w:val="24"/>
        </w:rPr>
      </w:pPr>
    </w:p>
    <w:tbl>
      <w:tblPr>
        <w:tblW w:w="486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3199"/>
        <w:gridCol w:w="10468"/>
      </w:tblGrid>
      <w:tr w:rsidR="00D73C1E" w:rsidRPr="009231BE" w:rsidTr="009231BE">
        <w:trPr>
          <w:trHeight w:val="686"/>
        </w:trPr>
        <w:tc>
          <w:tcPr>
            <w:tcW w:w="35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73C1E" w:rsidRPr="009231BE" w:rsidRDefault="00D73C1E" w:rsidP="00F14FE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ind w:firstLine="142"/>
              <w:jc w:val="center"/>
              <w:rPr>
                <w:rFonts w:ascii="Times New Roman" w:eastAsia="Arial Unicode MS" w:hAnsi="Times New Roman"/>
                <w:sz w:val="24"/>
                <w:szCs w:val="24"/>
                <w:bdr w:val="nil"/>
              </w:rPr>
            </w:pPr>
            <w:r w:rsidRPr="009231BE">
              <w:rPr>
                <w:rFonts w:ascii="Times New Roman" w:eastAsia="Arial Unicode MS" w:hAnsi="Times New Roman"/>
                <w:sz w:val="24"/>
                <w:szCs w:val="24"/>
                <w:bdr w:val="nil"/>
              </w:rPr>
              <w:t>№ п/п</w:t>
            </w:r>
          </w:p>
        </w:tc>
        <w:tc>
          <w:tcPr>
            <w:tcW w:w="108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73C1E" w:rsidRPr="009231BE" w:rsidRDefault="00D73C1E" w:rsidP="00F14FE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ind w:firstLine="142"/>
              <w:jc w:val="center"/>
              <w:rPr>
                <w:rFonts w:ascii="Times New Roman" w:eastAsia="Arial Unicode MS" w:hAnsi="Times New Roman"/>
                <w:sz w:val="24"/>
                <w:szCs w:val="24"/>
                <w:bdr w:val="nil"/>
              </w:rPr>
            </w:pPr>
            <w:r w:rsidRPr="009231BE">
              <w:rPr>
                <w:rFonts w:ascii="Times New Roman" w:eastAsia="Arial Unicode MS" w:hAnsi="Times New Roman"/>
                <w:sz w:val="24"/>
                <w:szCs w:val="24"/>
                <w:bdr w:val="nil"/>
              </w:rPr>
              <w:t>Замечания</w:t>
            </w:r>
            <w:r w:rsidR="00271283" w:rsidRPr="009231BE">
              <w:rPr>
                <w:rFonts w:ascii="Times New Roman" w:eastAsia="Arial Unicode MS" w:hAnsi="Times New Roman"/>
                <w:sz w:val="24"/>
                <w:szCs w:val="24"/>
                <w:bdr w:val="nil"/>
              </w:rPr>
              <w:t xml:space="preserve"> ГКТ РБ</w:t>
            </w:r>
          </w:p>
        </w:tc>
        <w:tc>
          <w:tcPr>
            <w:tcW w:w="355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73C1E" w:rsidRPr="009231BE" w:rsidRDefault="00D73C1E" w:rsidP="00F14FE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bdr w:val="nil"/>
              </w:rPr>
            </w:pPr>
            <w:r w:rsidRPr="009231BE">
              <w:rPr>
                <w:rFonts w:ascii="Times New Roman" w:hAnsi="Times New Roman"/>
                <w:sz w:val="24"/>
                <w:szCs w:val="24"/>
                <w:bdr w:val="nil"/>
              </w:rPr>
              <w:t>Комментарии АО «УЭС»</w:t>
            </w:r>
          </w:p>
        </w:tc>
      </w:tr>
      <w:tr w:rsidR="00D73C1E" w:rsidRPr="009231BE" w:rsidTr="009231BE">
        <w:trPr>
          <w:trHeight w:val="843"/>
        </w:trPr>
        <w:tc>
          <w:tcPr>
            <w:tcW w:w="356" w:type="pct"/>
            <w:shd w:val="clear" w:color="auto" w:fill="auto"/>
          </w:tcPr>
          <w:p w:rsidR="00D73C1E" w:rsidRPr="009231BE" w:rsidRDefault="001E66EA" w:rsidP="008B4E0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bdr w:val="nil"/>
              </w:rPr>
            </w:pPr>
            <w:r w:rsidRPr="009231BE">
              <w:rPr>
                <w:rFonts w:ascii="Times New Roman" w:eastAsia="Arial Unicode MS" w:hAnsi="Times New Roman"/>
                <w:sz w:val="24"/>
                <w:szCs w:val="24"/>
                <w:bdr w:val="nil"/>
              </w:rPr>
              <w:t>1</w:t>
            </w:r>
            <w:r w:rsidR="00FD0AEB" w:rsidRPr="009231BE">
              <w:rPr>
                <w:rFonts w:ascii="Times New Roman" w:eastAsia="Arial Unicode MS" w:hAnsi="Times New Roman"/>
                <w:sz w:val="24"/>
                <w:szCs w:val="24"/>
                <w:bdr w:val="nil"/>
              </w:rPr>
              <w:t>.2</w:t>
            </w:r>
            <w:r w:rsidR="00D73C1E" w:rsidRPr="009231BE">
              <w:rPr>
                <w:rFonts w:ascii="Times New Roman" w:eastAsia="Arial Unicode MS" w:hAnsi="Times New Roman"/>
                <w:sz w:val="24"/>
                <w:szCs w:val="24"/>
                <w:bdr w:val="nil"/>
              </w:rPr>
              <w:t>.</w:t>
            </w:r>
          </w:p>
          <w:p w:rsidR="00FD0AEB" w:rsidRPr="009231BE" w:rsidRDefault="00FD0AEB" w:rsidP="008B4E0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bdr w:val="nil"/>
              </w:rPr>
            </w:pPr>
          </w:p>
          <w:p w:rsidR="00FD0AEB" w:rsidRPr="009231BE" w:rsidRDefault="00FD0AEB" w:rsidP="008B4E0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bdr w:val="nil"/>
              </w:rPr>
            </w:pPr>
          </w:p>
          <w:p w:rsidR="00FD0AEB" w:rsidRPr="009231BE" w:rsidRDefault="00FD0AEB" w:rsidP="008B4E0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bdr w:val="nil"/>
              </w:rPr>
            </w:pPr>
          </w:p>
          <w:p w:rsidR="00FD0AEB" w:rsidRPr="009231BE" w:rsidRDefault="00FD0AEB" w:rsidP="008B4E0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bdr w:val="nil"/>
              </w:rPr>
            </w:pPr>
          </w:p>
          <w:p w:rsidR="00FD0AEB" w:rsidRPr="009231BE" w:rsidRDefault="00FD0AEB" w:rsidP="008B4E0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bdr w:val="nil"/>
              </w:rPr>
            </w:pPr>
          </w:p>
          <w:p w:rsidR="00FD0AEB" w:rsidRPr="009231BE" w:rsidRDefault="00FD0AEB" w:rsidP="008B4E0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bdr w:val="nil"/>
              </w:rPr>
            </w:pPr>
          </w:p>
          <w:p w:rsidR="00FD0AEB" w:rsidRPr="009231BE" w:rsidRDefault="00FD0AEB" w:rsidP="008B4E0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bdr w:val="nil"/>
              </w:rPr>
            </w:pPr>
          </w:p>
          <w:p w:rsidR="00FD0AEB" w:rsidRPr="009231BE" w:rsidRDefault="00FD0AEB" w:rsidP="008B4E0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bdr w:val="nil"/>
              </w:rPr>
            </w:pPr>
          </w:p>
          <w:p w:rsidR="00FD0AEB" w:rsidRPr="009231BE" w:rsidRDefault="00FD0AEB" w:rsidP="008B4E0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bdr w:val="nil"/>
              </w:rPr>
            </w:pPr>
          </w:p>
          <w:p w:rsidR="00FD0AEB" w:rsidRPr="009231BE" w:rsidRDefault="00FD0AEB" w:rsidP="008B4E0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bdr w:val="nil"/>
              </w:rPr>
            </w:pPr>
          </w:p>
          <w:p w:rsidR="00D91E7E" w:rsidRPr="009231BE" w:rsidRDefault="00D91E7E" w:rsidP="008B4E0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bdr w:val="nil"/>
              </w:rPr>
            </w:pPr>
          </w:p>
          <w:p w:rsidR="00FD0AEB" w:rsidRPr="009231BE" w:rsidRDefault="00FD0AEB" w:rsidP="008B4E0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bdr w:val="nil"/>
              </w:rPr>
            </w:pPr>
          </w:p>
          <w:p w:rsidR="00FD0AEB" w:rsidRPr="009231BE" w:rsidRDefault="00FD0AEB" w:rsidP="008B4E0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bdr w:val="nil"/>
              </w:rPr>
            </w:pPr>
          </w:p>
          <w:p w:rsidR="00FD0AEB" w:rsidRPr="009231BE" w:rsidRDefault="00FD0AEB" w:rsidP="008B4E0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bdr w:val="nil"/>
              </w:rPr>
            </w:pPr>
          </w:p>
          <w:p w:rsidR="00FD0AEB" w:rsidRPr="009231BE" w:rsidRDefault="00FD0AEB" w:rsidP="008B4E0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bdr w:val="nil"/>
              </w:rPr>
            </w:pPr>
          </w:p>
          <w:p w:rsidR="00FD0AEB" w:rsidRPr="009231BE" w:rsidRDefault="00FD0AEB" w:rsidP="008B4E0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bdr w:val="nil"/>
              </w:rPr>
            </w:pPr>
          </w:p>
          <w:p w:rsidR="00FD0AEB" w:rsidRPr="009231BE" w:rsidRDefault="00FD0AEB" w:rsidP="008B4E0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bdr w:val="nil"/>
              </w:rPr>
            </w:pPr>
          </w:p>
          <w:p w:rsidR="00FD0AEB" w:rsidRPr="009231BE" w:rsidRDefault="00FD0AEB" w:rsidP="008B4E0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bdr w:val="nil"/>
              </w:rPr>
            </w:pPr>
          </w:p>
          <w:p w:rsidR="00FD0AEB" w:rsidRPr="009231BE" w:rsidRDefault="00FD0AEB" w:rsidP="008B4E0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bdr w:val="nil"/>
              </w:rPr>
            </w:pPr>
          </w:p>
          <w:p w:rsidR="00FD0AEB" w:rsidRPr="009231BE" w:rsidRDefault="00FD0AEB" w:rsidP="008B4E0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bdr w:val="nil"/>
              </w:rPr>
            </w:pPr>
          </w:p>
          <w:p w:rsidR="00CA0AFF" w:rsidRPr="009231BE" w:rsidRDefault="00CA0AFF" w:rsidP="008B4E0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bdr w:val="nil"/>
              </w:rPr>
            </w:pPr>
          </w:p>
          <w:p w:rsidR="00CA0AFF" w:rsidRPr="009231BE" w:rsidRDefault="00CA0AFF" w:rsidP="008B4E0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bdr w:val="nil"/>
              </w:rPr>
            </w:pPr>
          </w:p>
          <w:p w:rsidR="00FD0AEB" w:rsidRPr="009231BE" w:rsidRDefault="00FD0AEB" w:rsidP="001E66E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bdr w:val="nil"/>
              </w:rPr>
            </w:pPr>
          </w:p>
        </w:tc>
        <w:tc>
          <w:tcPr>
            <w:tcW w:w="1087" w:type="pct"/>
            <w:shd w:val="clear" w:color="auto" w:fill="auto"/>
          </w:tcPr>
          <w:p w:rsidR="00CA0AFF" w:rsidRPr="009231BE" w:rsidRDefault="001E66EA" w:rsidP="00923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1BE">
              <w:rPr>
                <w:rFonts w:ascii="Times New Roman" w:hAnsi="Times New Roman"/>
                <w:sz w:val="24"/>
                <w:szCs w:val="24"/>
              </w:rPr>
              <w:t>Основания, по которым определена стоимость инвестиционных мероприятий – локальные сметные расчеты представлены – стоимость в представленных локальных сметных расчетах на строительство центров питания для технологического присоединения не соответствует стоимости, указанной в формах № 2, 3 к приказу Минэнерго России от 05.05.2016г. № 380</w:t>
            </w:r>
            <w:r w:rsidR="00D3064C" w:rsidRPr="009231B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57" w:type="pct"/>
            <w:shd w:val="clear" w:color="auto" w:fill="auto"/>
          </w:tcPr>
          <w:p w:rsidR="0056538A" w:rsidRPr="009231BE" w:rsidRDefault="0056538A" w:rsidP="004F31C0">
            <w:pPr>
              <w:pStyle w:val="22"/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851"/>
              </w:tabs>
              <w:suppressAutoHyphens/>
              <w:ind w:firstLine="0"/>
              <w:jc w:val="left"/>
              <w:outlineLvl w:val="0"/>
              <w:rPr>
                <w:rFonts w:ascii="Times New Roman" w:eastAsia="Arial Unicode MS" w:hAnsi="Times New Roman"/>
                <w:sz w:val="24"/>
                <w:szCs w:val="24"/>
                <w:bdr w:val="nil"/>
              </w:rPr>
            </w:pPr>
            <w:r w:rsidRPr="009231BE">
              <w:rPr>
                <w:rFonts w:ascii="Times New Roman" w:eastAsia="Arial Unicode MS" w:hAnsi="Times New Roman"/>
                <w:sz w:val="24"/>
                <w:szCs w:val="24"/>
                <w:bdr w:val="nil"/>
              </w:rPr>
              <w:t xml:space="preserve">    </w:t>
            </w:r>
            <w:r w:rsidR="0039089F" w:rsidRPr="009231BE">
              <w:rPr>
                <w:rFonts w:ascii="Times New Roman" w:eastAsia="Arial Unicode MS" w:hAnsi="Times New Roman"/>
                <w:sz w:val="24"/>
                <w:szCs w:val="24"/>
                <w:bdr w:val="nil"/>
              </w:rPr>
              <w:t xml:space="preserve">  </w:t>
            </w:r>
            <w:r w:rsidR="00412187">
              <w:rPr>
                <w:rFonts w:ascii="Times New Roman" w:eastAsia="Arial Unicode MS" w:hAnsi="Times New Roman"/>
                <w:b/>
                <w:sz w:val="24"/>
                <w:szCs w:val="24"/>
                <w:bdr w:val="nil"/>
              </w:rPr>
              <w:t>Приведен</w:t>
            </w:r>
            <w:r w:rsidR="004F31C0" w:rsidRPr="009231BE">
              <w:rPr>
                <w:rFonts w:ascii="Times New Roman" w:eastAsia="Arial Unicode MS" w:hAnsi="Times New Roman"/>
                <w:sz w:val="24"/>
                <w:szCs w:val="24"/>
                <w:bdr w:val="nil"/>
              </w:rPr>
              <w:t xml:space="preserve"> </w:t>
            </w:r>
            <w:r w:rsidR="001E66EA" w:rsidRPr="009231BE">
              <w:rPr>
                <w:rFonts w:ascii="Times New Roman" w:eastAsia="Arial Unicode MS" w:hAnsi="Times New Roman"/>
                <w:sz w:val="24"/>
                <w:szCs w:val="24"/>
                <w:bdr w:val="nil"/>
              </w:rPr>
              <w:t xml:space="preserve">в соответствии </w:t>
            </w:r>
            <w:r w:rsidR="00412187">
              <w:rPr>
                <w:rFonts w:ascii="Times New Roman" w:hAnsi="Times New Roman"/>
                <w:sz w:val="24"/>
                <w:szCs w:val="24"/>
              </w:rPr>
              <w:t>локальный сметный расчет</w:t>
            </w:r>
            <w:r w:rsidR="001E66EA" w:rsidRPr="009231BE">
              <w:rPr>
                <w:rFonts w:ascii="Times New Roman" w:hAnsi="Times New Roman"/>
                <w:sz w:val="24"/>
                <w:szCs w:val="24"/>
              </w:rPr>
              <w:t xml:space="preserve"> на строительство центров питания для технологического присоединения, указанные в формах № 2,3 к приказу Минэнерго России от 05.05.2016г. № 380</w:t>
            </w:r>
            <w:r w:rsidR="00C35E7E" w:rsidRPr="009231B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F31C0" w:rsidRPr="009231BE" w:rsidRDefault="0056538A" w:rsidP="001E66EA">
            <w:pPr>
              <w:pStyle w:val="22"/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851"/>
              </w:tabs>
              <w:suppressAutoHyphens/>
              <w:ind w:firstLine="0"/>
              <w:jc w:val="left"/>
              <w:outlineLvl w:val="0"/>
              <w:rPr>
                <w:rFonts w:ascii="Times New Roman" w:eastAsia="Arial Unicode MS" w:hAnsi="Times New Roman"/>
                <w:i/>
                <w:sz w:val="24"/>
                <w:szCs w:val="24"/>
                <w:bdr w:val="nil"/>
              </w:rPr>
            </w:pPr>
            <w:r w:rsidRPr="009231BE">
              <w:rPr>
                <w:rFonts w:ascii="Times New Roman" w:eastAsia="Arial Unicode MS" w:hAnsi="Times New Roman"/>
                <w:sz w:val="24"/>
                <w:szCs w:val="24"/>
                <w:bdr w:val="nil"/>
              </w:rPr>
              <w:t xml:space="preserve">    </w:t>
            </w:r>
            <w:r w:rsidR="001E66EA" w:rsidRPr="009231BE">
              <w:rPr>
                <w:rFonts w:ascii="Times New Roman" w:eastAsia="Arial Unicode MS" w:hAnsi="Times New Roman"/>
                <w:sz w:val="24"/>
                <w:szCs w:val="24"/>
                <w:bdr w:val="nil"/>
              </w:rPr>
              <w:t xml:space="preserve">  </w:t>
            </w:r>
          </w:p>
          <w:p w:rsidR="004F31C0" w:rsidRPr="009231BE" w:rsidRDefault="0056538A" w:rsidP="004F31C0">
            <w:pPr>
              <w:pStyle w:val="22"/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851"/>
              </w:tabs>
              <w:suppressAutoHyphens/>
              <w:ind w:firstLine="0"/>
              <w:jc w:val="left"/>
              <w:outlineLvl w:val="0"/>
              <w:rPr>
                <w:rFonts w:ascii="Times New Roman" w:eastAsia="Arial Unicode MS" w:hAnsi="Times New Roman"/>
                <w:sz w:val="24"/>
                <w:szCs w:val="24"/>
                <w:bdr w:val="nil"/>
              </w:rPr>
            </w:pPr>
            <w:r w:rsidRPr="009231BE">
              <w:rPr>
                <w:rFonts w:ascii="Times New Roman" w:eastAsia="Arial Unicode MS" w:hAnsi="Times New Roman"/>
                <w:sz w:val="24"/>
                <w:szCs w:val="24"/>
                <w:bdr w:val="nil"/>
              </w:rPr>
              <w:t xml:space="preserve">     </w:t>
            </w:r>
            <w:r w:rsidR="0039089F" w:rsidRPr="009231BE">
              <w:rPr>
                <w:rFonts w:ascii="Times New Roman" w:eastAsia="Arial Unicode MS" w:hAnsi="Times New Roman"/>
                <w:sz w:val="24"/>
                <w:szCs w:val="24"/>
                <w:bdr w:val="nil"/>
              </w:rPr>
              <w:t xml:space="preserve"> </w:t>
            </w:r>
            <w:r w:rsidR="004F31C0" w:rsidRPr="009231BE">
              <w:rPr>
                <w:rFonts w:ascii="Times New Roman" w:eastAsia="Arial Unicode MS" w:hAnsi="Times New Roman"/>
                <w:sz w:val="24"/>
                <w:szCs w:val="24"/>
                <w:bdr w:val="nil"/>
              </w:rPr>
              <w:t xml:space="preserve">В </w:t>
            </w:r>
            <w:r w:rsidR="004F31C0" w:rsidRPr="009231BE">
              <w:rPr>
                <w:rFonts w:ascii="Times New Roman" w:eastAsia="Arial Unicode MS" w:hAnsi="Times New Roman"/>
                <w:b/>
                <w:sz w:val="24"/>
                <w:szCs w:val="24"/>
                <w:bdr w:val="nil"/>
              </w:rPr>
              <w:t>подтверждение</w:t>
            </w:r>
            <w:r w:rsidR="004F31C0" w:rsidRPr="009231BE">
              <w:rPr>
                <w:rFonts w:ascii="Times New Roman" w:eastAsia="Arial Unicode MS" w:hAnsi="Times New Roman"/>
                <w:sz w:val="24"/>
                <w:szCs w:val="24"/>
                <w:bdr w:val="nil"/>
              </w:rPr>
              <w:t xml:space="preserve"> представлен с</w:t>
            </w:r>
            <w:r w:rsidR="00F26E95" w:rsidRPr="009231BE">
              <w:rPr>
                <w:rFonts w:ascii="Times New Roman" w:eastAsia="Arial Unicode MS" w:hAnsi="Times New Roman"/>
                <w:sz w:val="24"/>
                <w:szCs w:val="24"/>
                <w:bdr w:val="nil"/>
              </w:rPr>
              <w:t>ледующий</w:t>
            </w:r>
            <w:r w:rsidR="004F31C0" w:rsidRPr="009231BE">
              <w:rPr>
                <w:rFonts w:ascii="Times New Roman" w:eastAsia="Arial Unicode MS" w:hAnsi="Times New Roman"/>
                <w:sz w:val="24"/>
                <w:szCs w:val="24"/>
                <w:bdr w:val="nil"/>
              </w:rPr>
              <w:t xml:space="preserve"> документ:</w:t>
            </w:r>
          </w:p>
          <w:p w:rsidR="00D91E7E" w:rsidRPr="009231BE" w:rsidRDefault="00D91E7E" w:rsidP="00D91E7E">
            <w:pPr>
              <w:pStyle w:val="22"/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851"/>
              </w:tabs>
              <w:suppressAutoHyphens/>
              <w:ind w:left="34" w:hanging="34"/>
              <w:outlineLvl w:val="0"/>
              <w:rPr>
                <w:rFonts w:ascii="Times New Roman" w:eastAsia="Arial Unicode MS" w:hAnsi="Times New Roman"/>
                <w:sz w:val="24"/>
                <w:szCs w:val="24"/>
                <w:bdr w:val="nil"/>
              </w:rPr>
            </w:pPr>
            <w:r w:rsidRPr="009231BE">
              <w:rPr>
                <w:rFonts w:ascii="Times New Roman" w:eastAsia="Arial Unicode MS" w:hAnsi="Times New Roman"/>
                <w:sz w:val="24"/>
                <w:szCs w:val="24"/>
                <w:bdr w:val="nil"/>
              </w:rPr>
              <w:t xml:space="preserve">     </w:t>
            </w:r>
            <w:r w:rsidR="004F31C0" w:rsidRPr="009231BE">
              <w:rPr>
                <w:rFonts w:ascii="Times New Roman" w:eastAsia="Arial Unicode MS" w:hAnsi="Times New Roman"/>
                <w:sz w:val="24"/>
                <w:szCs w:val="24"/>
                <w:bdr w:val="nil"/>
              </w:rPr>
              <w:t>-</w:t>
            </w:r>
            <w:r w:rsidRPr="009231BE">
              <w:rPr>
                <w:rFonts w:ascii="Times New Roman" w:eastAsia="Arial Unicode MS" w:hAnsi="Times New Roman"/>
                <w:sz w:val="24"/>
                <w:szCs w:val="24"/>
                <w:bdr w:val="nil"/>
              </w:rPr>
              <w:t xml:space="preserve"> </w:t>
            </w:r>
            <w:r w:rsidR="001E66EA" w:rsidRPr="009231BE">
              <w:rPr>
                <w:rFonts w:ascii="Times New Roman" w:eastAsia="Arial Unicode MS" w:hAnsi="Times New Roman"/>
                <w:sz w:val="24"/>
                <w:szCs w:val="24"/>
                <w:bdr w:val="nil"/>
              </w:rPr>
              <w:t>Локальный сметный расчет</w:t>
            </w:r>
            <w:r w:rsidR="001E66EA" w:rsidRPr="009231BE">
              <w:rPr>
                <w:rFonts w:ascii="Times New Roman" w:hAnsi="Times New Roman"/>
                <w:sz w:val="24"/>
                <w:szCs w:val="24"/>
              </w:rPr>
              <w:t xml:space="preserve"> на строительство центров питания для технологического присоединения</w:t>
            </w:r>
            <w:r w:rsidR="001E66EA" w:rsidRPr="009231BE">
              <w:rPr>
                <w:rFonts w:ascii="Times New Roman" w:eastAsia="Arial Unicode MS" w:hAnsi="Times New Roman"/>
                <w:sz w:val="24"/>
                <w:szCs w:val="24"/>
                <w:bdr w:val="nil"/>
              </w:rPr>
              <w:t xml:space="preserve"> </w:t>
            </w:r>
          </w:p>
          <w:p w:rsidR="001E66EA" w:rsidRPr="009231BE" w:rsidRDefault="001E66EA" w:rsidP="001E66EA">
            <w:pPr>
              <w:pStyle w:val="22"/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851"/>
              </w:tabs>
              <w:suppressAutoHyphens/>
              <w:ind w:left="34" w:hanging="34"/>
              <w:outlineLvl w:val="0"/>
              <w:rPr>
                <w:rFonts w:eastAsia="Arial Unicode MS"/>
                <w:sz w:val="24"/>
                <w:szCs w:val="24"/>
              </w:rPr>
            </w:pPr>
          </w:p>
          <w:p w:rsidR="00F14FE1" w:rsidRPr="009231BE" w:rsidRDefault="00F14FE1" w:rsidP="001E66EA">
            <w:pPr>
              <w:rPr>
                <w:rFonts w:eastAsia="Arial Unicode MS"/>
                <w:sz w:val="24"/>
                <w:szCs w:val="24"/>
              </w:rPr>
            </w:pPr>
          </w:p>
        </w:tc>
      </w:tr>
      <w:tr w:rsidR="00CA0AFF" w:rsidRPr="009231BE" w:rsidTr="009231BE">
        <w:trPr>
          <w:trHeight w:val="5237"/>
        </w:trPr>
        <w:tc>
          <w:tcPr>
            <w:tcW w:w="356" w:type="pct"/>
            <w:shd w:val="clear" w:color="auto" w:fill="auto"/>
          </w:tcPr>
          <w:p w:rsidR="00CA0AFF" w:rsidRPr="009231BE" w:rsidRDefault="00CA0AFF" w:rsidP="00FD354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rPr>
                <w:rFonts w:ascii="Times New Roman" w:eastAsia="Arial Unicode MS" w:hAnsi="Times New Roman"/>
                <w:sz w:val="24"/>
                <w:szCs w:val="24"/>
                <w:bdr w:val="nil"/>
              </w:rPr>
            </w:pPr>
            <w:r w:rsidRPr="009231BE">
              <w:rPr>
                <w:rFonts w:ascii="Times New Roman" w:eastAsia="Arial Unicode MS" w:hAnsi="Times New Roman"/>
                <w:sz w:val="24"/>
                <w:szCs w:val="24"/>
                <w:bdr w:val="nil"/>
              </w:rPr>
              <w:lastRenderedPageBreak/>
              <w:t>1.3.14.</w:t>
            </w:r>
          </w:p>
        </w:tc>
        <w:tc>
          <w:tcPr>
            <w:tcW w:w="1087" w:type="pct"/>
            <w:shd w:val="clear" w:color="auto" w:fill="auto"/>
          </w:tcPr>
          <w:p w:rsidR="00CA0AFF" w:rsidRPr="009231BE" w:rsidRDefault="00CA0AFF" w:rsidP="009231B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bdr w:val="nil"/>
              </w:rPr>
            </w:pPr>
            <w:r w:rsidRPr="009231BE">
              <w:rPr>
                <w:rFonts w:ascii="Times New Roman" w:eastAsia="Arial Unicode MS" w:hAnsi="Times New Roman"/>
                <w:sz w:val="24"/>
                <w:szCs w:val="24"/>
                <w:bdr w:val="nil"/>
              </w:rPr>
              <w:t>Соответствие стоимости оборудования к текущим рыночным ценам с учетом индекса-дефляторов на соответствующий год</w:t>
            </w:r>
            <w:r w:rsidR="001E66EA" w:rsidRPr="009231BE">
              <w:rPr>
                <w:rFonts w:ascii="Times New Roman" w:eastAsia="Arial Unicode MS" w:hAnsi="Times New Roman"/>
                <w:sz w:val="24"/>
                <w:szCs w:val="24"/>
                <w:bdr w:val="nil"/>
              </w:rPr>
              <w:t xml:space="preserve"> (</w:t>
            </w:r>
            <w:r w:rsidR="001E66EA" w:rsidRPr="00743784">
              <w:rPr>
                <w:rFonts w:ascii="Times New Roman" w:hAnsi="Times New Roman"/>
                <w:i/>
                <w:sz w:val="24"/>
                <w:szCs w:val="24"/>
              </w:rPr>
              <w:t>коммерческое предложение на покупку вычислительной техники и оргтехники, рекомендуется в операционные расходы при формировании тарифов, повторный учет затрат не допускается действующим законодательством</w:t>
            </w:r>
            <w:r w:rsidR="001E66EA" w:rsidRPr="009231B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557" w:type="pct"/>
            <w:shd w:val="clear" w:color="auto" w:fill="auto"/>
          </w:tcPr>
          <w:p w:rsidR="00E33275" w:rsidRPr="009231BE" w:rsidRDefault="00E33275" w:rsidP="00E332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31BE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      </w:t>
            </w:r>
            <w:r w:rsidRPr="009231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В титул проекта ИП 2023 АО «Учалинские электрические сети» «Оборудование, не требующее монтажа» включены </w:t>
            </w:r>
            <w:r w:rsidRPr="009231BE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затраты по программному обеспечению «Личный кабинет для предоставления минимального набора услуг» и сервер для программного обеспечения</w:t>
            </w:r>
            <w:r w:rsidRPr="009231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</w:t>
            </w:r>
            <w:r w:rsidRPr="009231B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231BE">
              <w:rPr>
                <w:rFonts w:ascii="Times New Roman" w:hAnsi="Times New Roman"/>
                <w:sz w:val="24"/>
                <w:szCs w:val="24"/>
              </w:rPr>
              <w:t>которые предусмотрены Едиными стандартами качества обслуживания сетевыми организациями потребителей услуг сетевых организаций.</w:t>
            </w:r>
          </w:p>
          <w:p w:rsidR="00E33275" w:rsidRPr="009231BE" w:rsidRDefault="00E33275" w:rsidP="00E332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3275" w:rsidRPr="009231BE" w:rsidRDefault="00E33275" w:rsidP="00E332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31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Согласно статье 3 Федерального закона от 27.12.2018</w:t>
            </w:r>
            <w:r w:rsidR="005803C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г.</w:t>
            </w:r>
            <w:r w:rsidRPr="009231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№ 522-ФЗ «</w:t>
            </w:r>
            <w:r w:rsidRPr="009231BE"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r w:rsidR="00796BF2">
              <w:rPr>
                <w:rFonts w:ascii="Times New Roman" w:hAnsi="Times New Roman"/>
                <w:sz w:val="24"/>
                <w:szCs w:val="24"/>
              </w:rPr>
              <w:t>внесении изменений в отдельные законодательные акты РФ в связи с развитием систем учета электрической энергии (мощности) в РФ</w:t>
            </w:r>
            <w:r w:rsidRPr="009231BE">
              <w:rPr>
                <w:rFonts w:ascii="Times New Roman" w:hAnsi="Times New Roman"/>
                <w:sz w:val="24"/>
                <w:szCs w:val="24"/>
              </w:rPr>
              <w:t>»</w:t>
            </w:r>
            <w:r w:rsidRPr="009231B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231BE">
              <w:rPr>
                <w:rFonts w:ascii="Times New Roman" w:hAnsi="Times New Roman"/>
                <w:sz w:val="24"/>
                <w:szCs w:val="24"/>
              </w:rPr>
              <w:t>интеллектуальная система учета электрической энергии (мощности) - совокупность функционально объединенных компонентов и устройств, предназначенная для удаленного сбора, обработки, передачи показаний приборов учета электрической энергии, обеспечивающая информационный обмен, хранение показаний приборов учета электрической энергии, удаленное управление ее компонентами, устройствами и приборами учета электрической энергии, не влияющее на результаты измерений, выполняемых приборами учета электрической энергии, а также предоставление информации о результатах измерений, данных о количестве и иных параметрах электрической энергии в соответствии с правилами предоставления доступа к минимальному набору функций интеллектуальных систем учета электрической энергии (мощности), утвержденными Правительством Российской Федерации.</w:t>
            </w:r>
          </w:p>
          <w:p w:rsidR="00E33275" w:rsidRPr="009231BE" w:rsidRDefault="00E33275" w:rsidP="00E33275">
            <w:pPr>
              <w:autoSpaceDE w:val="0"/>
              <w:autoSpaceDN w:val="0"/>
              <w:adjustRightInd w:val="0"/>
              <w:spacing w:before="280" w:after="0" w:line="240" w:lineRule="auto"/>
              <w:ind w:firstLine="54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231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Согласно статье 55 </w:t>
            </w:r>
            <w:r w:rsidRPr="009231BE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постановления Правительства РФ от 19.06.2020 № 890 «О прядке предоставления доступа к минимальному набору функций интеллектуальных систем учета электрической энергии (мощности)»</w:t>
            </w:r>
            <w:r w:rsidRPr="009231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предоставление пользователю интеллектуальной системы учета доступа к ее функциям в отношении прибора учета электрической энергии должно быть обеспечено с момента присоединения соответствующего прибора учета к интеллектуальной системе учета соответствующего гарантирующего поставщика или сетевой организации.</w:t>
            </w:r>
          </w:p>
          <w:p w:rsidR="00E33275" w:rsidRPr="009231BE" w:rsidRDefault="00E33275" w:rsidP="00E33275">
            <w:pPr>
              <w:autoSpaceDE w:val="0"/>
              <w:autoSpaceDN w:val="0"/>
              <w:adjustRightInd w:val="0"/>
              <w:spacing w:after="0" w:line="240" w:lineRule="auto"/>
              <w:ind w:firstLine="539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231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Предоставление доступа должно быть обеспечено в объеме, необходимом для реализации прав и обязанностей пользователей интеллектуальной системы учета, предусмотренных законодательством РФ.</w:t>
            </w:r>
          </w:p>
          <w:p w:rsidR="00E33275" w:rsidRPr="009231BE" w:rsidRDefault="00E33275" w:rsidP="00E33275">
            <w:pPr>
              <w:autoSpaceDE w:val="0"/>
              <w:autoSpaceDN w:val="0"/>
              <w:adjustRightInd w:val="0"/>
              <w:spacing w:after="0" w:line="240" w:lineRule="auto"/>
              <w:ind w:firstLine="539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231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Приборы учета электрической энергии, присоединенные к интеллектуальной системе учета, могут передавать информацию по проводным или беспроводным сетям связи, а также по линиям электропередачи с применением соответствующих технологий.</w:t>
            </w:r>
          </w:p>
          <w:p w:rsidR="00E33275" w:rsidRPr="009231BE" w:rsidRDefault="00E33275" w:rsidP="00E33275">
            <w:pPr>
              <w:autoSpaceDE w:val="0"/>
              <w:autoSpaceDN w:val="0"/>
              <w:adjustRightInd w:val="0"/>
              <w:spacing w:after="0" w:line="240" w:lineRule="auto"/>
              <w:ind w:firstLine="539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231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Владельцы интеллектуальных систем учета обязаны обеспечить пользователям интеллектуальных систем учета непрерывный доступ к минимальному набору функций интеллектуальных систем учета.</w:t>
            </w:r>
          </w:p>
          <w:p w:rsidR="00E33275" w:rsidRPr="009231BE" w:rsidRDefault="00E33275" w:rsidP="00E33275">
            <w:pPr>
              <w:autoSpaceDE w:val="0"/>
              <w:autoSpaceDN w:val="0"/>
              <w:adjustRightInd w:val="0"/>
              <w:spacing w:before="280" w:after="0" w:line="240" w:lineRule="auto"/>
              <w:ind w:firstLine="54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231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1. </w:t>
            </w:r>
            <w:r w:rsidR="0041218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Также определен</w:t>
            </w:r>
            <w:r w:rsidRPr="009231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hyperlink r:id="rId6" w:history="1">
              <w:r w:rsidRPr="009231BE">
                <w:rPr>
                  <w:rFonts w:ascii="Times New Roman" w:eastAsia="Calibri" w:hAnsi="Times New Roman"/>
                  <w:color w:val="0000FF"/>
                  <w:sz w:val="24"/>
                  <w:szCs w:val="24"/>
                  <w:lang w:eastAsia="en-US"/>
                </w:rPr>
                <w:t>перечень</w:t>
              </w:r>
            </w:hyperlink>
            <w:r w:rsidRPr="009231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функций </w:t>
            </w:r>
            <w:r w:rsidRPr="005803C6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интеллектуальной системы учета</w:t>
            </w:r>
            <w:r w:rsidRPr="009231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 требования к ним: </w:t>
            </w:r>
          </w:p>
          <w:p w:rsidR="00E33275" w:rsidRPr="009231BE" w:rsidRDefault="00E33275" w:rsidP="00E332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231B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а) передача показаний и результатов измерений прибора учета электрической энергии, присоединенного к интеллектуальной системе учета;</w:t>
            </w:r>
          </w:p>
          <w:p w:rsidR="00E33275" w:rsidRPr="009231BE" w:rsidRDefault="00E33275" w:rsidP="00E332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231BE">
              <w:rPr>
                <w:rFonts w:ascii="Times New Roman" w:hAnsi="Times New Roman"/>
                <w:bCs/>
                <w:sz w:val="24"/>
                <w:szCs w:val="24"/>
              </w:rPr>
              <w:t>б) предоставление информации о количестве и иных параметрах электрической энергии;</w:t>
            </w:r>
          </w:p>
          <w:p w:rsidR="00E33275" w:rsidRPr="009231BE" w:rsidRDefault="00E33275" w:rsidP="00E332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231BE">
              <w:rPr>
                <w:rFonts w:ascii="Times New Roman" w:hAnsi="Times New Roman"/>
                <w:bCs/>
                <w:sz w:val="24"/>
                <w:szCs w:val="24"/>
              </w:rPr>
              <w:t>в) полное и (или) частичное ограничение режима потребления электрической энергии (приостановление или ограничение предоставления коммунальной услуги), а также возобновление подачи электрической энергии;</w:t>
            </w:r>
          </w:p>
          <w:p w:rsidR="00E33275" w:rsidRPr="009231BE" w:rsidRDefault="00E33275" w:rsidP="00E332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231BE">
              <w:rPr>
                <w:rFonts w:ascii="Times New Roman" w:hAnsi="Times New Roman"/>
                <w:bCs/>
                <w:sz w:val="24"/>
                <w:szCs w:val="24"/>
              </w:rPr>
              <w:t>г) установление и изменение зон суток (часов, дней недели, месяцев), по которым прибором учета электрической энергии, присоединенным к интеллектуальной системе учета, осуществляется суммирование объемов электрической энергии в соответствии с дифференциацией тарифов (цен), предусмотренной законодательством Российской Федерации (далее - тарифные зоны);</w:t>
            </w:r>
          </w:p>
          <w:p w:rsidR="00E33275" w:rsidRPr="009231BE" w:rsidRDefault="00E33275" w:rsidP="00E332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231BE">
              <w:rPr>
                <w:rFonts w:ascii="Times New Roman" w:hAnsi="Times New Roman"/>
                <w:bCs/>
                <w:sz w:val="24"/>
                <w:szCs w:val="24"/>
              </w:rPr>
              <w:t>д) передача данных о параметрах настройки и событиях, зафиксированных прибором учета электрической энергии, присоединенным к интеллектуальной системе учета;</w:t>
            </w:r>
          </w:p>
          <w:p w:rsidR="00E33275" w:rsidRPr="009231BE" w:rsidRDefault="00E33275" w:rsidP="00E332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231BE">
              <w:rPr>
                <w:rFonts w:ascii="Times New Roman" w:hAnsi="Times New Roman"/>
                <w:bCs/>
                <w:sz w:val="24"/>
                <w:szCs w:val="24"/>
              </w:rPr>
              <w:t>е) передача справочной информации;</w:t>
            </w:r>
          </w:p>
          <w:p w:rsidR="00E33275" w:rsidRPr="009231BE" w:rsidRDefault="00E33275" w:rsidP="00E332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231BE">
              <w:rPr>
                <w:rFonts w:ascii="Times New Roman" w:hAnsi="Times New Roman"/>
                <w:bCs/>
                <w:sz w:val="24"/>
                <w:szCs w:val="24"/>
              </w:rPr>
              <w:t>ж) передача архива данных;</w:t>
            </w:r>
          </w:p>
          <w:p w:rsidR="00E33275" w:rsidRPr="009231BE" w:rsidRDefault="00E33275" w:rsidP="00E332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231BE">
              <w:rPr>
                <w:rFonts w:ascii="Times New Roman" w:hAnsi="Times New Roman"/>
                <w:bCs/>
                <w:sz w:val="24"/>
                <w:szCs w:val="24"/>
              </w:rPr>
              <w:t xml:space="preserve">з) оповещение о возможных недостоверных данных, поступающих с приборов учета в случае срабатывания индикаторов вскрытия электронных пломб на корпусе и </w:t>
            </w:r>
            <w:proofErr w:type="spellStart"/>
            <w:r w:rsidRPr="009231BE">
              <w:rPr>
                <w:rFonts w:ascii="Times New Roman" w:hAnsi="Times New Roman"/>
                <w:bCs/>
                <w:sz w:val="24"/>
                <w:szCs w:val="24"/>
              </w:rPr>
              <w:t>клеммной</w:t>
            </w:r>
            <w:proofErr w:type="spellEnd"/>
            <w:r w:rsidRPr="009231BE">
              <w:rPr>
                <w:rFonts w:ascii="Times New Roman" w:hAnsi="Times New Roman"/>
                <w:bCs/>
                <w:sz w:val="24"/>
                <w:szCs w:val="24"/>
              </w:rPr>
              <w:t xml:space="preserve"> крышке прибора учета, воздействия магнитным полем на элементы прибора учета, неработоспособности прибора учета вследствие аппаратного или программного сбоя, его отключения (после повторного включения), перезагрузки;</w:t>
            </w:r>
          </w:p>
          <w:p w:rsidR="00E33275" w:rsidRPr="00796BF2" w:rsidRDefault="00E33275" w:rsidP="00E332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96BF2">
              <w:rPr>
                <w:rFonts w:ascii="Times New Roman" w:hAnsi="Times New Roman"/>
                <w:bCs/>
                <w:sz w:val="24"/>
                <w:szCs w:val="24"/>
              </w:rPr>
              <w:t xml:space="preserve">и) формирование и экспорт отчета в виде электронного документа, содержащего в том числе сведения, указанные в </w:t>
            </w:r>
            <w:hyperlink r:id="rId7" w:history="1">
              <w:r w:rsidRPr="00796BF2">
                <w:rPr>
                  <w:rFonts w:ascii="Times New Roman" w:hAnsi="Times New Roman"/>
                  <w:bCs/>
                  <w:sz w:val="24"/>
                  <w:szCs w:val="24"/>
                </w:rPr>
                <w:t>подпункте "в (1)" пункта 23</w:t>
              </w:r>
            </w:hyperlink>
            <w:r w:rsidRPr="00796BF2">
              <w:rPr>
                <w:rFonts w:ascii="Times New Roman" w:hAnsi="Times New Roman"/>
                <w:bCs/>
                <w:sz w:val="24"/>
                <w:szCs w:val="24"/>
              </w:rPr>
              <w:t xml:space="preserve"> настоящих Правил, а также автоматизированное подписание указанного отчета в момент его формирования усиленной квалифицированной электронной подписью владельца интеллектуальной системы учета, подтверждающей корректность сведений, содержащихся в интеллектуальной системе учета; (</w:t>
            </w:r>
            <w:proofErr w:type="spellStart"/>
            <w:r w:rsidRPr="00796BF2">
              <w:rPr>
                <w:rFonts w:ascii="Times New Roman" w:hAnsi="Times New Roman"/>
                <w:bCs/>
                <w:sz w:val="24"/>
                <w:szCs w:val="24"/>
              </w:rPr>
              <w:t>пп</w:t>
            </w:r>
            <w:proofErr w:type="spellEnd"/>
            <w:r w:rsidRPr="00796BF2">
              <w:rPr>
                <w:rFonts w:ascii="Times New Roman" w:hAnsi="Times New Roman"/>
                <w:bCs/>
                <w:sz w:val="24"/>
                <w:szCs w:val="24"/>
              </w:rPr>
              <w:t xml:space="preserve">. "и" введен </w:t>
            </w:r>
            <w:hyperlink r:id="rId8" w:history="1">
              <w:r w:rsidRPr="00796BF2">
                <w:rPr>
                  <w:rFonts w:ascii="Times New Roman" w:hAnsi="Times New Roman"/>
                  <w:bCs/>
                  <w:sz w:val="24"/>
                  <w:szCs w:val="24"/>
                </w:rPr>
                <w:t>Постановлением</w:t>
              </w:r>
            </w:hyperlink>
            <w:r w:rsidRPr="00796BF2">
              <w:rPr>
                <w:rFonts w:ascii="Times New Roman" w:hAnsi="Times New Roman"/>
                <w:bCs/>
                <w:sz w:val="24"/>
                <w:szCs w:val="24"/>
              </w:rPr>
              <w:t xml:space="preserve"> Правительства РФ от 29.10.2021 N 1852);</w:t>
            </w:r>
          </w:p>
          <w:p w:rsidR="00E33275" w:rsidRPr="00796BF2" w:rsidRDefault="00E33275" w:rsidP="00E332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96BF2">
              <w:rPr>
                <w:rFonts w:ascii="Times New Roman" w:hAnsi="Times New Roman"/>
                <w:bCs/>
                <w:sz w:val="24"/>
                <w:szCs w:val="24"/>
              </w:rPr>
              <w:t xml:space="preserve">к) формирование и экспорт не чаще одного раза в месяц по запросу, направляемому организациями, указанными в </w:t>
            </w:r>
            <w:hyperlink r:id="rId9" w:history="1">
              <w:r w:rsidRPr="00796BF2">
                <w:rPr>
                  <w:rFonts w:ascii="Times New Roman" w:hAnsi="Times New Roman"/>
                  <w:bCs/>
                  <w:sz w:val="24"/>
                  <w:szCs w:val="24"/>
                </w:rPr>
                <w:t>подпункте "ж" пункта 6</w:t>
              </w:r>
            </w:hyperlink>
            <w:r w:rsidRPr="00796BF2">
              <w:rPr>
                <w:rFonts w:ascii="Times New Roman" w:hAnsi="Times New Roman"/>
                <w:bCs/>
                <w:sz w:val="24"/>
                <w:szCs w:val="24"/>
              </w:rPr>
              <w:t xml:space="preserve"> настоящих Правил, профиля мощности в получасовой разбивке, полученного с прибора учета, определяющего объемы потребленной (произведенной) электрической энергии в отношении точек поставки розничного рынка, совпадающих с точками поставки, входящими в состав групп точек поставки на оптовом рынке электрической энергии и мощности. (</w:t>
            </w:r>
            <w:proofErr w:type="spellStart"/>
            <w:r w:rsidRPr="00796BF2">
              <w:rPr>
                <w:rFonts w:ascii="Times New Roman" w:hAnsi="Times New Roman"/>
                <w:bCs/>
                <w:sz w:val="24"/>
                <w:szCs w:val="24"/>
              </w:rPr>
              <w:t>пп</w:t>
            </w:r>
            <w:proofErr w:type="spellEnd"/>
            <w:r w:rsidRPr="00796BF2">
              <w:rPr>
                <w:rFonts w:ascii="Times New Roman" w:hAnsi="Times New Roman"/>
                <w:bCs/>
                <w:sz w:val="24"/>
                <w:szCs w:val="24"/>
              </w:rPr>
              <w:t xml:space="preserve">. "к" введен </w:t>
            </w:r>
            <w:hyperlink r:id="rId10" w:history="1">
              <w:r w:rsidRPr="00796BF2">
                <w:rPr>
                  <w:rFonts w:ascii="Times New Roman" w:hAnsi="Times New Roman"/>
                  <w:bCs/>
                  <w:sz w:val="24"/>
                  <w:szCs w:val="24"/>
                </w:rPr>
                <w:t>Постановлением</w:t>
              </w:r>
            </w:hyperlink>
            <w:r w:rsidRPr="00796BF2">
              <w:rPr>
                <w:rFonts w:ascii="Times New Roman" w:hAnsi="Times New Roman"/>
                <w:bCs/>
                <w:sz w:val="24"/>
                <w:szCs w:val="24"/>
              </w:rPr>
              <w:t xml:space="preserve"> Правительства РФ от 29.10.2021 N 1852).</w:t>
            </w:r>
          </w:p>
          <w:p w:rsidR="00E33275" w:rsidRPr="009231BE" w:rsidRDefault="00E33275" w:rsidP="00E33275">
            <w:pPr>
              <w:autoSpaceDE w:val="0"/>
              <w:autoSpaceDN w:val="0"/>
              <w:adjustRightInd w:val="0"/>
              <w:spacing w:before="280" w:after="0" w:line="240" w:lineRule="auto"/>
              <w:ind w:firstLine="54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96BF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2. </w:t>
            </w:r>
            <w:hyperlink r:id="rId11" w:history="1">
              <w:r w:rsidRPr="00796BF2">
                <w:rPr>
                  <w:rFonts w:ascii="Times New Roman" w:eastAsia="Calibri" w:hAnsi="Times New Roman"/>
                  <w:sz w:val="24"/>
                  <w:szCs w:val="24"/>
                  <w:lang w:eastAsia="en-US"/>
                </w:rPr>
                <w:t>Перечень</w:t>
              </w:r>
            </w:hyperlink>
            <w:r w:rsidRPr="00796BF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функций </w:t>
            </w:r>
            <w:r w:rsidRPr="005803C6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приборов учета электрической энергии</w:t>
            </w:r>
            <w:r w:rsidRPr="009231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 которые могут быть присоединены к интеллектуальной системе учета, и требования к ним:</w:t>
            </w:r>
          </w:p>
          <w:p w:rsidR="00E33275" w:rsidRPr="009231BE" w:rsidRDefault="00E33275" w:rsidP="00E332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31BE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E3038D">
              <w:rPr>
                <w:rFonts w:ascii="Times New Roman" w:hAnsi="Times New Roman"/>
                <w:sz w:val="24"/>
                <w:szCs w:val="24"/>
              </w:rPr>
              <w:t>.1</w:t>
            </w:r>
            <w:r w:rsidRPr="009231BE">
              <w:rPr>
                <w:rFonts w:ascii="Times New Roman" w:hAnsi="Times New Roman"/>
                <w:sz w:val="24"/>
                <w:szCs w:val="24"/>
              </w:rPr>
              <w:t xml:space="preserve">. Прибор учета электрической энергии, который может быть присоединен к интеллектуальной системе учета, должен удовлетворять требованиям, предъявляемым </w:t>
            </w:r>
            <w:hyperlink r:id="rId12" w:history="1">
              <w:r w:rsidRPr="00796BF2">
                <w:rPr>
                  <w:rFonts w:ascii="Times New Roman" w:hAnsi="Times New Roman"/>
                  <w:sz w:val="24"/>
                  <w:szCs w:val="24"/>
                </w:rPr>
                <w:t>законодательством</w:t>
              </w:r>
            </w:hyperlink>
            <w:r w:rsidRPr="00796B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31BE">
              <w:rPr>
                <w:rFonts w:ascii="Times New Roman" w:hAnsi="Times New Roman"/>
                <w:sz w:val="24"/>
                <w:szCs w:val="24"/>
              </w:rPr>
              <w:t>Российской Федерации об обеспечении единства измерений к средствам измерений, применяемым в сфере государственного регулирования обеспечения единства измерений, и обеспечивать в точке учета:</w:t>
            </w:r>
          </w:p>
          <w:p w:rsidR="00E33275" w:rsidRPr="009231BE" w:rsidRDefault="00E33275" w:rsidP="00E332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31BE">
              <w:rPr>
                <w:rFonts w:ascii="Times New Roman" w:hAnsi="Times New Roman"/>
                <w:sz w:val="24"/>
                <w:szCs w:val="24"/>
              </w:rPr>
              <w:t>а) измерение активной и реактивной энергии в сетях переменного тока в двух направлениях с классом точности 1,0 и выше по активной энергии и 2,0 по реактивной энергии (0,5S и выше по активной энергии и 1,0 по реактивной энергии для приборов учета электрической энергии трансформаторного включения) и установленным интервалом между поверками не менее 16 лет для однофазных приборов учета электрической энергии и не менее 10 лет для трехфазных приборов учета электрической энергии;</w:t>
            </w:r>
          </w:p>
          <w:p w:rsidR="00E33275" w:rsidRPr="009231BE" w:rsidRDefault="00E33275" w:rsidP="00E332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31BE">
              <w:rPr>
                <w:rFonts w:ascii="Times New Roman" w:hAnsi="Times New Roman"/>
                <w:sz w:val="24"/>
                <w:szCs w:val="24"/>
              </w:rPr>
              <w:t>б) возможность выполнения измерений с применением коэффициентов трансформации измерительных трансформаторов тока и напряжения (для приборов учета электрической энергии трансформаторного включения);</w:t>
            </w:r>
          </w:p>
          <w:p w:rsidR="00E33275" w:rsidRPr="009231BE" w:rsidRDefault="00E33275" w:rsidP="00E332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31BE">
              <w:rPr>
                <w:rFonts w:ascii="Times New Roman" w:hAnsi="Times New Roman"/>
                <w:sz w:val="24"/>
                <w:szCs w:val="24"/>
              </w:rPr>
              <w:t>в) ведение времени независимо от наличия напряжения в питающей сети с абсолютной погрешностью хода внутренних часов не более 5 секунд в сутки, а также с возможностью смены часового пояса;</w:t>
            </w:r>
          </w:p>
          <w:p w:rsidR="00E33275" w:rsidRPr="009231BE" w:rsidRDefault="00E33275" w:rsidP="00E332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31BE">
              <w:rPr>
                <w:rFonts w:ascii="Times New Roman" w:hAnsi="Times New Roman"/>
                <w:sz w:val="24"/>
                <w:szCs w:val="24"/>
              </w:rPr>
              <w:t>г) возможность синхронизации и коррекции времени с внешним источником сигналов точного времени;</w:t>
            </w:r>
          </w:p>
          <w:p w:rsidR="00E33275" w:rsidRPr="009231BE" w:rsidRDefault="00E33275" w:rsidP="00E332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31BE">
              <w:rPr>
                <w:rFonts w:ascii="Times New Roman" w:hAnsi="Times New Roman"/>
                <w:sz w:val="24"/>
                <w:szCs w:val="24"/>
              </w:rPr>
              <w:t>д) возможность учета активной и реактивной энергии с фиксацией на конец программируемых расчетных периодов и по не менее чем 4 программируемым тарифным зонам с не менее чем 4 диапазонами суммирования в каждом (далее - тарифное расписание);</w:t>
            </w:r>
          </w:p>
          <w:p w:rsidR="00E33275" w:rsidRPr="009231BE" w:rsidRDefault="00E33275" w:rsidP="00E332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31BE">
              <w:rPr>
                <w:rFonts w:ascii="Times New Roman" w:hAnsi="Times New Roman"/>
                <w:sz w:val="24"/>
                <w:szCs w:val="24"/>
              </w:rPr>
              <w:t>е) измерение и вычисление:</w:t>
            </w:r>
          </w:p>
          <w:p w:rsidR="00E33275" w:rsidRPr="009231BE" w:rsidRDefault="00E33275" w:rsidP="00E332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31BE">
              <w:rPr>
                <w:rFonts w:ascii="Times New Roman" w:hAnsi="Times New Roman"/>
                <w:sz w:val="24"/>
                <w:szCs w:val="24"/>
              </w:rPr>
              <w:t>фазного напряжения в каждой фазе;</w:t>
            </w:r>
          </w:p>
          <w:p w:rsidR="00E33275" w:rsidRPr="009231BE" w:rsidRDefault="00E33275" w:rsidP="00E332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31BE">
              <w:rPr>
                <w:rFonts w:ascii="Times New Roman" w:hAnsi="Times New Roman"/>
                <w:sz w:val="24"/>
                <w:szCs w:val="24"/>
              </w:rPr>
              <w:t>линейного напряжения (для трехфазных приборов учета электрической энергии);</w:t>
            </w:r>
          </w:p>
          <w:p w:rsidR="00E33275" w:rsidRPr="009231BE" w:rsidRDefault="00E33275" w:rsidP="00E332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31BE">
              <w:rPr>
                <w:rFonts w:ascii="Times New Roman" w:hAnsi="Times New Roman"/>
                <w:sz w:val="24"/>
                <w:szCs w:val="24"/>
              </w:rPr>
              <w:t>фазного тока в каждой фазе;</w:t>
            </w:r>
          </w:p>
          <w:p w:rsidR="00E33275" w:rsidRPr="009231BE" w:rsidRDefault="00E33275" w:rsidP="00E332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31BE">
              <w:rPr>
                <w:rFonts w:ascii="Times New Roman" w:hAnsi="Times New Roman"/>
                <w:sz w:val="24"/>
                <w:szCs w:val="24"/>
              </w:rPr>
              <w:t>активной, реактивной и полной мощности в каждой фазе и суммарной мощности;</w:t>
            </w:r>
          </w:p>
          <w:p w:rsidR="00E33275" w:rsidRPr="009231BE" w:rsidRDefault="00E33275" w:rsidP="00E332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31BE">
              <w:rPr>
                <w:rFonts w:ascii="Times New Roman" w:hAnsi="Times New Roman"/>
                <w:sz w:val="24"/>
                <w:szCs w:val="24"/>
              </w:rPr>
              <w:t>значения тока в нулевом проводе (для однофазного прибора учета электрической энергии);</w:t>
            </w:r>
          </w:p>
          <w:p w:rsidR="00E33275" w:rsidRPr="009231BE" w:rsidRDefault="00E33275" w:rsidP="00E332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31BE">
              <w:rPr>
                <w:rFonts w:ascii="Times New Roman" w:hAnsi="Times New Roman"/>
                <w:sz w:val="24"/>
                <w:szCs w:val="24"/>
              </w:rPr>
              <w:t>небаланса токов в фазном и нулевом проводах (для однофазного прибора учета электрической энергии);</w:t>
            </w:r>
          </w:p>
          <w:p w:rsidR="00E33275" w:rsidRPr="009231BE" w:rsidRDefault="00E33275" w:rsidP="00E332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31BE">
              <w:rPr>
                <w:rFonts w:ascii="Times New Roman" w:hAnsi="Times New Roman"/>
                <w:sz w:val="24"/>
                <w:szCs w:val="24"/>
              </w:rPr>
              <w:t>частоты электрической сети;</w:t>
            </w:r>
          </w:p>
          <w:p w:rsidR="00E33275" w:rsidRPr="009231BE" w:rsidRDefault="00E33275" w:rsidP="00E332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31BE">
              <w:rPr>
                <w:rFonts w:ascii="Times New Roman" w:hAnsi="Times New Roman"/>
                <w:sz w:val="24"/>
                <w:szCs w:val="24"/>
              </w:rPr>
              <w:t xml:space="preserve">ж) нарушение индивидуальных параметров качества электроснабжения (погрешность измерения параметров должна соответствовать классу S или выше согласно </w:t>
            </w:r>
            <w:hyperlink r:id="rId13" w:history="1">
              <w:r w:rsidRPr="00796BF2">
                <w:rPr>
                  <w:rFonts w:ascii="Times New Roman" w:hAnsi="Times New Roman"/>
                  <w:sz w:val="24"/>
                  <w:szCs w:val="24"/>
                </w:rPr>
                <w:t>ГОСТ 30804.4.30-2013</w:t>
              </w:r>
            </w:hyperlink>
            <w:r w:rsidRPr="00796BF2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E33275" w:rsidRPr="009231BE" w:rsidRDefault="00E33275" w:rsidP="00E332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31BE">
              <w:rPr>
                <w:rFonts w:ascii="Times New Roman" w:hAnsi="Times New Roman"/>
                <w:sz w:val="24"/>
                <w:szCs w:val="24"/>
              </w:rPr>
              <w:t>з) контроль наличия внешнего переменного и постоянного магнитного поля;</w:t>
            </w:r>
          </w:p>
          <w:p w:rsidR="00E33275" w:rsidRPr="009231BE" w:rsidRDefault="00E33275" w:rsidP="00E332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31BE">
              <w:rPr>
                <w:rFonts w:ascii="Times New Roman" w:hAnsi="Times New Roman"/>
                <w:sz w:val="24"/>
                <w:szCs w:val="24"/>
              </w:rPr>
              <w:t>и) отображение на встроенном и (или) выносном цифровом дисплее:</w:t>
            </w:r>
          </w:p>
          <w:p w:rsidR="00E33275" w:rsidRPr="009231BE" w:rsidRDefault="00E33275" w:rsidP="00E332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31BE">
              <w:rPr>
                <w:rFonts w:ascii="Times New Roman" w:hAnsi="Times New Roman"/>
                <w:sz w:val="24"/>
                <w:szCs w:val="24"/>
              </w:rPr>
              <w:t>текущих даты и времени;</w:t>
            </w:r>
          </w:p>
          <w:p w:rsidR="00E33275" w:rsidRPr="009231BE" w:rsidRDefault="00E33275" w:rsidP="00E332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31BE">
              <w:rPr>
                <w:rFonts w:ascii="Times New Roman" w:hAnsi="Times New Roman"/>
                <w:sz w:val="24"/>
                <w:szCs w:val="24"/>
              </w:rPr>
              <w:lastRenderedPageBreak/>
              <w:t>текущих значений потребленной электрической энергии суммарно и по тарифным зонам;</w:t>
            </w:r>
          </w:p>
          <w:p w:rsidR="00E33275" w:rsidRPr="009231BE" w:rsidRDefault="00E33275" w:rsidP="00E332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31BE">
              <w:rPr>
                <w:rFonts w:ascii="Times New Roman" w:hAnsi="Times New Roman"/>
                <w:sz w:val="24"/>
                <w:szCs w:val="24"/>
              </w:rPr>
              <w:t>текущих значений активной и реактивной мощности, напряжения, тока и частоты;</w:t>
            </w:r>
          </w:p>
          <w:p w:rsidR="00E33275" w:rsidRPr="009231BE" w:rsidRDefault="00E33275" w:rsidP="00E332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31BE">
              <w:rPr>
                <w:rFonts w:ascii="Times New Roman" w:hAnsi="Times New Roman"/>
                <w:sz w:val="24"/>
                <w:szCs w:val="24"/>
              </w:rPr>
              <w:t>значения потребленной электрической энергии на конец последнего программируемого расчетного периода суммарно и по тарифным зонам;</w:t>
            </w:r>
          </w:p>
          <w:p w:rsidR="00E33275" w:rsidRPr="009231BE" w:rsidRDefault="00E33275" w:rsidP="00E332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31BE">
              <w:rPr>
                <w:rFonts w:ascii="Times New Roman" w:hAnsi="Times New Roman"/>
                <w:sz w:val="24"/>
                <w:szCs w:val="24"/>
              </w:rPr>
              <w:t>индикатора режима приема и отдачи электрической энергии;</w:t>
            </w:r>
          </w:p>
          <w:p w:rsidR="00E33275" w:rsidRPr="009231BE" w:rsidRDefault="00E33275" w:rsidP="00E332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31BE">
              <w:rPr>
                <w:rFonts w:ascii="Times New Roman" w:hAnsi="Times New Roman"/>
                <w:sz w:val="24"/>
                <w:szCs w:val="24"/>
              </w:rPr>
              <w:t>индикатора факта нарушения индивидуальных параметров качества электроснабжения;</w:t>
            </w:r>
          </w:p>
          <w:p w:rsidR="00E33275" w:rsidRPr="009231BE" w:rsidRDefault="00E33275" w:rsidP="00E332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31BE">
              <w:rPr>
                <w:rFonts w:ascii="Times New Roman" w:hAnsi="Times New Roman"/>
                <w:sz w:val="24"/>
                <w:szCs w:val="24"/>
              </w:rPr>
              <w:t xml:space="preserve">индикатора вскрытия электронных пломб на корпусе и </w:t>
            </w:r>
            <w:proofErr w:type="spellStart"/>
            <w:r w:rsidRPr="009231BE">
              <w:rPr>
                <w:rFonts w:ascii="Times New Roman" w:hAnsi="Times New Roman"/>
                <w:sz w:val="24"/>
                <w:szCs w:val="24"/>
              </w:rPr>
              <w:t>клеммной</w:t>
            </w:r>
            <w:proofErr w:type="spellEnd"/>
            <w:r w:rsidRPr="009231BE">
              <w:rPr>
                <w:rFonts w:ascii="Times New Roman" w:hAnsi="Times New Roman"/>
                <w:sz w:val="24"/>
                <w:szCs w:val="24"/>
              </w:rPr>
              <w:t xml:space="preserve"> крышке прибора учета электрической энергии;</w:t>
            </w:r>
          </w:p>
          <w:p w:rsidR="00E33275" w:rsidRPr="009231BE" w:rsidRDefault="00E33275" w:rsidP="00E332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31BE">
              <w:rPr>
                <w:rFonts w:ascii="Times New Roman" w:hAnsi="Times New Roman"/>
                <w:sz w:val="24"/>
                <w:szCs w:val="24"/>
              </w:rPr>
              <w:t xml:space="preserve">индикатора факта события воздействия магнитных полей со значением модуля вектора магнитной индукции свыше 150 </w:t>
            </w:r>
            <w:proofErr w:type="spellStart"/>
            <w:r w:rsidRPr="009231BE">
              <w:rPr>
                <w:rFonts w:ascii="Times New Roman" w:hAnsi="Times New Roman"/>
                <w:sz w:val="24"/>
                <w:szCs w:val="24"/>
              </w:rPr>
              <w:t>мТл</w:t>
            </w:r>
            <w:proofErr w:type="spellEnd"/>
            <w:r w:rsidRPr="009231BE">
              <w:rPr>
                <w:rFonts w:ascii="Times New Roman" w:hAnsi="Times New Roman"/>
                <w:sz w:val="24"/>
                <w:szCs w:val="24"/>
              </w:rPr>
              <w:t xml:space="preserve"> (пиковое значение) на элементы прибора учета электрической энергии;</w:t>
            </w:r>
          </w:p>
          <w:p w:rsidR="00E33275" w:rsidRPr="009231BE" w:rsidRDefault="00E33275" w:rsidP="00E332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31BE">
              <w:rPr>
                <w:rFonts w:ascii="Times New Roman" w:hAnsi="Times New Roman"/>
                <w:sz w:val="24"/>
                <w:szCs w:val="24"/>
              </w:rPr>
              <w:t>индикатора неработоспособности прибора учета электрической энергии вследствие аппаратного или программного сбоя;</w:t>
            </w:r>
          </w:p>
          <w:p w:rsidR="00E33275" w:rsidRPr="009231BE" w:rsidRDefault="00E33275" w:rsidP="00E332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31BE">
              <w:rPr>
                <w:rFonts w:ascii="Times New Roman" w:hAnsi="Times New Roman"/>
                <w:sz w:val="24"/>
                <w:szCs w:val="24"/>
              </w:rPr>
              <w:t xml:space="preserve">к) отображение информации в единицах величин, допущенных к применению в Российской Федерации </w:t>
            </w:r>
            <w:hyperlink r:id="rId14" w:history="1">
              <w:r w:rsidRPr="00412187">
                <w:rPr>
                  <w:rFonts w:ascii="Times New Roman" w:hAnsi="Times New Roman"/>
                  <w:sz w:val="24"/>
                  <w:szCs w:val="24"/>
                </w:rPr>
                <w:t>Положением</w:t>
              </w:r>
            </w:hyperlink>
            <w:r w:rsidRPr="00412187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 w:rsidRPr="009231BE">
              <w:rPr>
                <w:rFonts w:ascii="Times New Roman" w:hAnsi="Times New Roman"/>
                <w:sz w:val="24"/>
                <w:szCs w:val="24"/>
              </w:rPr>
              <w:t xml:space="preserve"> единицах величин, допускаемых к применению в Российской Федерации, утвержденным постановлением Правительства Российской Федерации от 31 октября 2009 г. N 879 "Об утверждении Положения о единицах величин, допускаемых к применению в Российской Федерации" (обозначение активной электрической энергии - в </w:t>
            </w:r>
            <w:proofErr w:type="spellStart"/>
            <w:r w:rsidRPr="009231BE">
              <w:rPr>
                <w:rFonts w:ascii="Times New Roman" w:hAnsi="Times New Roman"/>
                <w:sz w:val="24"/>
                <w:szCs w:val="24"/>
              </w:rPr>
              <w:t>кВт·ч</w:t>
            </w:r>
            <w:proofErr w:type="spellEnd"/>
            <w:r w:rsidRPr="009231BE">
              <w:rPr>
                <w:rFonts w:ascii="Times New Roman" w:hAnsi="Times New Roman"/>
                <w:sz w:val="24"/>
                <w:szCs w:val="24"/>
              </w:rPr>
              <w:t xml:space="preserve">, реактивной - в </w:t>
            </w:r>
            <w:proofErr w:type="spellStart"/>
            <w:r w:rsidRPr="009231BE">
              <w:rPr>
                <w:rFonts w:ascii="Times New Roman" w:hAnsi="Times New Roman"/>
                <w:sz w:val="24"/>
                <w:szCs w:val="24"/>
              </w:rPr>
              <w:t>кВАр·ч</w:t>
            </w:r>
            <w:proofErr w:type="spellEnd"/>
            <w:r w:rsidRPr="009231BE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E33275" w:rsidRPr="009231BE" w:rsidRDefault="00E33275" w:rsidP="00E332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31BE">
              <w:rPr>
                <w:rFonts w:ascii="Times New Roman" w:hAnsi="Times New Roman"/>
                <w:sz w:val="24"/>
                <w:szCs w:val="24"/>
              </w:rPr>
              <w:t>л) индикацию функционирования (работоспособного состояния) на корпусе и выносном дисплее (при наличии выносного дисплея);</w:t>
            </w:r>
          </w:p>
          <w:p w:rsidR="00E33275" w:rsidRPr="009231BE" w:rsidRDefault="00E33275" w:rsidP="00E332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31BE">
              <w:rPr>
                <w:rFonts w:ascii="Times New Roman" w:hAnsi="Times New Roman"/>
                <w:sz w:val="24"/>
                <w:szCs w:val="24"/>
              </w:rPr>
              <w:t xml:space="preserve">м) наличие 2 интерфейсов связи для организации канала связи (оптического и иного другого), а в отношении приборов учета электрической энергии трансформаторного включения также по цифровому электрическому интерфейсу связи RS-485 или цифровому электрическому интерфейсу связи </w:t>
            </w:r>
            <w:proofErr w:type="spellStart"/>
            <w:r w:rsidRPr="009231BE">
              <w:rPr>
                <w:rFonts w:ascii="Times New Roman" w:hAnsi="Times New Roman"/>
                <w:sz w:val="24"/>
                <w:szCs w:val="24"/>
              </w:rPr>
              <w:t>Ethernet</w:t>
            </w:r>
            <w:proofErr w:type="spellEnd"/>
            <w:r w:rsidRPr="009231B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33275" w:rsidRPr="009231BE" w:rsidRDefault="00E33275" w:rsidP="00E332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31BE">
              <w:rPr>
                <w:rFonts w:ascii="Times New Roman" w:hAnsi="Times New Roman"/>
                <w:sz w:val="24"/>
                <w:szCs w:val="24"/>
              </w:rPr>
              <w:t>н) защиту прибора учета электрической энергии от несанкционированного доступа с помощью реализации в приборе учета:</w:t>
            </w:r>
          </w:p>
          <w:p w:rsidR="00E33275" w:rsidRPr="009231BE" w:rsidRDefault="00E33275" w:rsidP="00E332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31BE">
              <w:rPr>
                <w:rFonts w:ascii="Times New Roman" w:hAnsi="Times New Roman"/>
                <w:sz w:val="24"/>
                <w:szCs w:val="24"/>
              </w:rPr>
              <w:t>идентификации и аутентификации;</w:t>
            </w:r>
          </w:p>
          <w:p w:rsidR="00E33275" w:rsidRPr="009231BE" w:rsidRDefault="00E33275" w:rsidP="00E332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31BE">
              <w:rPr>
                <w:rFonts w:ascii="Times New Roman" w:hAnsi="Times New Roman"/>
                <w:sz w:val="24"/>
                <w:szCs w:val="24"/>
              </w:rPr>
              <w:t>контроля доступа;</w:t>
            </w:r>
          </w:p>
          <w:p w:rsidR="00E33275" w:rsidRPr="009231BE" w:rsidRDefault="00E33275" w:rsidP="00E332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31BE">
              <w:rPr>
                <w:rFonts w:ascii="Times New Roman" w:hAnsi="Times New Roman"/>
                <w:sz w:val="24"/>
                <w:szCs w:val="24"/>
              </w:rPr>
              <w:t>контроля целостности;</w:t>
            </w:r>
          </w:p>
          <w:p w:rsidR="00E33275" w:rsidRPr="009231BE" w:rsidRDefault="00E33275" w:rsidP="00E332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31BE">
              <w:rPr>
                <w:rFonts w:ascii="Times New Roman" w:hAnsi="Times New Roman"/>
                <w:sz w:val="24"/>
                <w:szCs w:val="24"/>
              </w:rPr>
              <w:t>регистрации событий безопасности в журнале событий;</w:t>
            </w:r>
          </w:p>
          <w:p w:rsidR="00E33275" w:rsidRPr="009231BE" w:rsidRDefault="00E33275" w:rsidP="00E332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31BE">
              <w:rPr>
                <w:rFonts w:ascii="Times New Roman" w:hAnsi="Times New Roman"/>
                <w:sz w:val="24"/>
                <w:szCs w:val="24"/>
              </w:rPr>
              <w:t xml:space="preserve">о) фиксирование несанкционированного доступа к прибору учета посредством энергонезависимой электронной пломбы, фиксирующей вскрытие </w:t>
            </w:r>
            <w:proofErr w:type="spellStart"/>
            <w:r w:rsidRPr="009231BE">
              <w:rPr>
                <w:rFonts w:ascii="Times New Roman" w:hAnsi="Times New Roman"/>
                <w:sz w:val="24"/>
                <w:szCs w:val="24"/>
              </w:rPr>
              <w:t>клеммной</w:t>
            </w:r>
            <w:proofErr w:type="spellEnd"/>
            <w:r w:rsidRPr="009231BE">
              <w:rPr>
                <w:rFonts w:ascii="Times New Roman" w:hAnsi="Times New Roman"/>
                <w:sz w:val="24"/>
                <w:szCs w:val="24"/>
              </w:rPr>
              <w:t xml:space="preserve"> крышки и вскрытие корпуса (для разборных корпусов);</w:t>
            </w:r>
          </w:p>
          <w:p w:rsidR="00E33275" w:rsidRPr="009231BE" w:rsidRDefault="00E33275" w:rsidP="00E332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31BE">
              <w:rPr>
                <w:rFonts w:ascii="Times New Roman" w:hAnsi="Times New Roman"/>
                <w:sz w:val="24"/>
                <w:szCs w:val="24"/>
              </w:rPr>
              <w:t xml:space="preserve">п) фиксацию воздействия постоянного или переменного магнитного поля с указанием даты и времени воздействия со значением модуля вектора магнитной индукции свыше 150 </w:t>
            </w:r>
            <w:proofErr w:type="spellStart"/>
            <w:r w:rsidRPr="009231BE">
              <w:rPr>
                <w:rFonts w:ascii="Times New Roman" w:hAnsi="Times New Roman"/>
                <w:sz w:val="24"/>
                <w:szCs w:val="24"/>
              </w:rPr>
              <w:t>мТл</w:t>
            </w:r>
            <w:proofErr w:type="spellEnd"/>
            <w:r w:rsidRPr="009231BE">
              <w:rPr>
                <w:rFonts w:ascii="Times New Roman" w:hAnsi="Times New Roman"/>
                <w:sz w:val="24"/>
                <w:szCs w:val="24"/>
              </w:rPr>
              <w:t xml:space="preserve"> (пиковое значение);</w:t>
            </w:r>
          </w:p>
          <w:p w:rsidR="00E33275" w:rsidRPr="009231BE" w:rsidRDefault="00E33275" w:rsidP="00E332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31BE">
              <w:rPr>
                <w:rFonts w:ascii="Times New Roman" w:hAnsi="Times New Roman"/>
                <w:sz w:val="24"/>
                <w:szCs w:val="24"/>
              </w:rPr>
              <w:lastRenderedPageBreak/>
              <w:t>р) запись событий в отдельные выделенные сегменты энергонезависимой памяти прибора учета электрической энергии (с указанием даты и времени), результатов нарушения индивидуальных параметров качества электроснабжения - в отдельные выделенные сегменты энергонезависимой памяти прибора учета электрической энергии (далее соответственно - журнал событий, ведение журнала событий) в объеме не менее чем на 500 записей;</w:t>
            </w:r>
          </w:p>
          <w:p w:rsidR="00E33275" w:rsidRPr="009231BE" w:rsidRDefault="00E33275" w:rsidP="00E332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31BE">
              <w:rPr>
                <w:rFonts w:ascii="Times New Roman" w:hAnsi="Times New Roman"/>
                <w:sz w:val="24"/>
                <w:szCs w:val="24"/>
              </w:rPr>
              <w:t>с) ведение журнала событий, в котором должно фиксироваться следующее:</w:t>
            </w:r>
          </w:p>
          <w:p w:rsidR="00E33275" w:rsidRPr="009231BE" w:rsidRDefault="00E33275" w:rsidP="00E332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31BE">
              <w:rPr>
                <w:rFonts w:ascii="Times New Roman" w:hAnsi="Times New Roman"/>
                <w:sz w:val="24"/>
                <w:szCs w:val="24"/>
              </w:rPr>
              <w:t xml:space="preserve">дата и время вскрытия </w:t>
            </w:r>
            <w:proofErr w:type="spellStart"/>
            <w:r w:rsidRPr="009231BE">
              <w:rPr>
                <w:rFonts w:ascii="Times New Roman" w:hAnsi="Times New Roman"/>
                <w:sz w:val="24"/>
                <w:szCs w:val="24"/>
              </w:rPr>
              <w:t>клеммной</w:t>
            </w:r>
            <w:proofErr w:type="spellEnd"/>
            <w:r w:rsidRPr="009231BE">
              <w:rPr>
                <w:rFonts w:ascii="Times New Roman" w:hAnsi="Times New Roman"/>
                <w:sz w:val="24"/>
                <w:szCs w:val="24"/>
              </w:rPr>
              <w:t xml:space="preserve"> крышки;</w:t>
            </w:r>
          </w:p>
          <w:p w:rsidR="00E33275" w:rsidRPr="009231BE" w:rsidRDefault="00E33275" w:rsidP="00E332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31BE">
              <w:rPr>
                <w:rFonts w:ascii="Times New Roman" w:hAnsi="Times New Roman"/>
                <w:sz w:val="24"/>
                <w:szCs w:val="24"/>
              </w:rPr>
              <w:t>дата и время вскрытия корпуса прибора учета электрической энергии (для разборных корпусов);</w:t>
            </w:r>
          </w:p>
          <w:p w:rsidR="00E33275" w:rsidRPr="009231BE" w:rsidRDefault="00E33275" w:rsidP="00E332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31BE">
              <w:rPr>
                <w:rFonts w:ascii="Times New Roman" w:hAnsi="Times New Roman"/>
                <w:sz w:val="24"/>
                <w:szCs w:val="24"/>
              </w:rPr>
              <w:t>дата, время и причина включения и отключения встроенного коммутационного аппарата;</w:t>
            </w:r>
          </w:p>
          <w:p w:rsidR="00E33275" w:rsidRPr="009231BE" w:rsidRDefault="00E33275" w:rsidP="00E332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31BE">
              <w:rPr>
                <w:rFonts w:ascii="Times New Roman" w:hAnsi="Times New Roman"/>
                <w:sz w:val="24"/>
                <w:szCs w:val="24"/>
              </w:rPr>
              <w:t>дата и время последнего перепрограммирования;</w:t>
            </w:r>
          </w:p>
          <w:p w:rsidR="00E33275" w:rsidRPr="009231BE" w:rsidRDefault="00E33275" w:rsidP="00E332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31BE">
              <w:rPr>
                <w:rFonts w:ascii="Times New Roman" w:hAnsi="Times New Roman"/>
                <w:sz w:val="24"/>
                <w:szCs w:val="24"/>
              </w:rPr>
              <w:t>дата, время, тип и параметры выполненной команды;</w:t>
            </w:r>
          </w:p>
          <w:p w:rsidR="00E33275" w:rsidRPr="009231BE" w:rsidRDefault="00E33275" w:rsidP="00E332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31BE">
              <w:rPr>
                <w:rFonts w:ascii="Times New Roman" w:hAnsi="Times New Roman"/>
                <w:sz w:val="24"/>
                <w:szCs w:val="24"/>
              </w:rPr>
              <w:t>попытка доступа с неуспешной идентификацией и (или) аутентификацией;</w:t>
            </w:r>
          </w:p>
          <w:p w:rsidR="00E33275" w:rsidRPr="009231BE" w:rsidRDefault="00E33275" w:rsidP="00E332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31BE">
              <w:rPr>
                <w:rFonts w:ascii="Times New Roman" w:hAnsi="Times New Roman"/>
                <w:sz w:val="24"/>
                <w:szCs w:val="24"/>
              </w:rPr>
              <w:t>попытка доступа с нарушением правил управления доступом;</w:t>
            </w:r>
          </w:p>
          <w:p w:rsidR="00E33275" w:rsidRPr="009231BE" w:rsidRDefault="00E33275" w:rsidP="00E332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31BE">
              <w:rPr>
                <w:rFonts w:ascii="Times New Roman" w:hAnsi="Times New Roman"/>
                <w:sz w:val="24"/>
                <w:szCs w:val="24"/>
              </w:rPr>
              <w:t>попытка несанкционированного нарушения целостности программного обеспечения и параметров;</w:t>
            </w:r>
          </w:p>
          <w:p w:rsidR="00E33275" w:rsidRPr="009231BE" w:rsidRDefault="00E33275" w:rsidP="00E332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31BE">
              <w:rPr>
                <w:rFonts w:ascii="Times New Roman" w:hAnsi="Times New Roman"/>
                <w:sz w:val="24"/>
                <w:szCs w:val="24"/>
              </w:rPr>
              <w:t xml:space="preserve">изменение направления </w:t>
            </w:r>
            <w:proofErr w:type="spellStart"/>
            <w:r w:rsidRPr="009231BE">
              <w:rPr>
                <w:rFonts w:ascii="Times New Roman" w:hAnsi="Times New Roman"/>
                <w:sz w:val="24"/>
                <w:szCs w:val="24"/>
              </w:rPr>
              <w:t>перетока</w:t>
            </w:r>
            <w:proofErr w:type="spellEnd"/>
            <w:r w:rsidRPr="009231BE">
              <w:rPr>
                <w:rFonts w:ascii="Times New Roman" w:hAnsi="Times New Roman"/>
                <w:sz w:val="24"/>
                <w:szCs w:val="24"/>
              </w:rPr>
              <w:t xml:space="preserve"> мощности (для однофазных и трехфазных приборов учета электрической энергии);</w:t>
            </w:r>
          </w:p>
          <w:p w:rsidR="00E33275" w:rsidRPr="009231BE" w:rsidRDefault="00E33275" w:rsidP="00E332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31BE">
              <w:rPr>
                <w:rFonts w:ascii="Times New Roman" w:hAnsi="Times New Roman"/>
                <w:sz w:val="24"/>
                <w:szCs w:val="24"/>
              </w:rPr>
              <w:t xml:space="preserve">дата и время воздействия постоянного или переменного магнитного поля со значением модуля вектора магнитной индукции свыше 150 </w:t>
            </w:r>
            <w:proofErr w:type="spellStart"/>
            <w:r w:rsidRPr="009231BE">
              <w:rPr>
                <w:rFonts w:ascii="Times New Roman" w:hAnsi="Times New Roman"/>
                <w:sz w:val="24"/>
                <w:szCs w:val="24"/>
              </w:rPr>
              <w:t>мТл</w:t>
            </w:r>
            <w:proofErr w:type="spellEnd"/>
            <w:r w:rsidRPr="009231BE">
              <w:rPr>
                <w:rFonts w:ascii="Times New Roman" w:hAnsi="Times New Roman"/>
                <w:sz w:val="24"/>
                <w:szCs w:val="24"/>
              </w:rPr>
              <w:t xml:space="preserve"> (пиковое значение) с визуализацией индикации;</w:t>
            </w:r>
          </w:p>
          <w:p w:rsidR="00E33275" w:rsidRPr="009231BE" w:rsidRDefault="00E33275" w:rsidP="00E332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31BE">
              <w:rPr>
                <w:rFonts w:ascii="Times New Roman" w:hAnsi="Times New Roman"/>
                <w:sz w:val="24"/>
                <w:szCs w:val="24"/>
              </w:rPr>
              <w:t>факт связи с прибором учета электрической энергии, приведшей к изменению параметров конфигурации, режимов функционирования (в том числе введение полного и (или) частичного ограничения (возобновления) режима потребления электрической энергии (управление нагрузкой);</w:t>
            </w:r>
          </w:p>
          <w:p w:rsidR="00E33275" w:rsidRPr="009231BE" w:rsidRDefault="00E33275" w:rsidP="00E332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31BE">
              <w:rPr>
                <w:rFonts w:ascii="Times New Roman" w:hAnsi="Times New Roman"/>
                <w:sz w:val="24"/>
                <w:szCs w:val="24"/>
              </w:rPr>
              <w:t>дата и время отклонения напряжения в измерительных цепях от заданных пределов;</w:t>
            </w:r>
          </w:p>
          <w:p w:rsidR="00E33275" w:rsidRPr="009231BE" w:rsidRDefault="00E33275" w:rsidP="00E332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31BE">
              <w:rPr>
                <w:rFonts w:ascii="Times New Roman" w:hAnsi="Times New Roman"/>
                <w:sz w:val="24"/>
                <w:szCs w:val="24"/>
              </w:rPr>
              <w:t>отсутствие или низкое напряжение при наличии тока в измерительных цепях с конфигурируемыми порогами (кроме однофазных и трехфазных приборов учета электрической энергии прямого включения);</w:t>
            </w:r>
          </w:p>
          <w:p w:rsidR="00E33275" w:rsidRPr="009231BE" w:rsidRDefault="00E33275" w:rsidP="00E332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31BE">
              <w:rPr>
                <w:rFonts w:ascii="Times New Roman" w:hAnsi="Times New Roman"/>
                <w:sz w:val="24"/>
                <w:szCs w:val="24"/>
              </w:rPr>
              <w:t>отсутствие напряжения либо значение напряжения ниже запрограммированного порога по каждой фазе с фиксацией времени пропадания и восстановления напряжения;</w:t>
            </w:r>
          </w:p>
          <w:p w:rsidR="00E33275" w:rsidRPr="009231BE" w:rsidRDefault="00E33275" w:rsidP="00E332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31BE">
              <w:rPr>
                <w:rFonts w:ascii="Times New Roman" w:hAnsi="Times New Roman"/>
                <w:sz w:val="24"/>
                <w:szCs w:val="24"/>
              </w:rPr>
              <w:t>инверсия фазы или нарушение чередования фаз (для трехфазных приборов учета электрической энергии);</w:t>
            </w:r>
          </w:p>
          <w:p w:rsidR="00E33275" w:rsidRPr="009231BE" w:rsidRDefault="00E33275" w:rsidP="00E332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31BE">
              <w:rPr>
                <w:rFonts w:ascii="Times New Roman" w:hAnsi="Times New Roman"/>
                <w:sz w:val="24"/>
                <w:szCs w:val="24"/>
              </w:rPr>
              <w:t>превышение соотношения величин потребления активной и реактивной мощности;</w:t>
            </w:r>
          </w:p>
          <w:p w:rsidR="00E33275" w:rsidRPr="009231BE" w:rsidRDefault="00E33275" w:rsidP="00E332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31BE">
              <w:rPr>
                <w:rFonts w:ascii="Times New Roman" w:hAnsi="Times New Roman"/>
                <w:sz w:val="24"/>
                <w:szCs w:val="24"/>
              </w:rPr>
              <w:t>небаланс тока в нулевом и фазном проводе (для однофазных приборов учета электрической энергии);</w:t>
            </w:r>
          </w:p>
          <w:p w:rsidR="00E33275" w:rsidRPr="009231BE" w:rsidRDefault="00E33275" w:rsidP="00E332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31BE">
              <w:rPr>
                <w:rFonts w:ascii="Times New Roman" w:hAnsi="Times New Roman"/>
                <w:sz w:val="24"/>
                <w:szCs w:val="24"/>
              </w:rPr>
              <w:t>превышение заданного предела мощности;</w:t>
            </w:r>
          </w:p>
          <w:p w:rsidR="00E33275" w:rsidRPr="009231BE" w:rsidRDefault="00E33275" w:rsidP="00E332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31BE">
              <w:rPr>
                <w:rFonts w:ascii="Times New Roman" w:hAnsi="Times New Roman"/>
                <w:sz w:val="24"/>
                <w:szCs w:val="24"/>
              </w:rPr>
              <w:lastRenderedPageBreak/>
              <w:t>т) формирование по результатам автоматической самодиагностики обобщенного события или каждого факта события;</w:t>
            </w:r>
          </w:p>
          <w:p w:rsidR="00E33275" w:rsidRPr="009231BE" w:rsidRDefault="00E33275" w:rsidP="00E332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31BE">
              <w:rPr>
                <w:rFonts w:ascii="Times New Roman" w:hAnsi="Times New Roman"/>
                <w:sz w:val="24"/>
                <w:szCs w:val="24"/>
              </w:rPr>
              <w:t>у) изменение текущих значений времени и даты при синхронизации времени с фиксацией в журнале событий времени до и после коррекции или величины коррекции времени, на которую было скорректировано значение;</w:t>
            </w:r>
          </w:p>
          <w:p w:rsidR="00E33275" w:rsidRPr="009231BE" w:rsidRDefault="00E33275" w:rsidP="00E332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31BE">
              <w:rPr>
                <w:rFonts w:ascii="Times New Roman" w:hAnsi="Times New Roman"/>
                <w:sz w:val="24"/>
                <w:szCs w:val="24"/>
              </w:rPr>
              <w:t>ф) возможность полного и (или) частичного ограничения (возобновления) режима потребления электрической энергии, приостановление или ограничение предоставления коммунальной услуги (управление нагрузкой) с использованием встроенного коммутационного аппарата, в том числе путем его фиксации в положении "отключено" непосредственно на приборе учета электрической энергии (кроме приборов учета электрической энергии трансформаторного включения), в следующих случаях:</w:t>
            </w:r>
          </w:p>
          <w:p w:rsidR="00E33275" w:rsidRPr="009231BE" w:rsidRDefault="00E33275" w:rsidP="00E332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31BE">
              <w:rPr>
                <w:rFonts w:ascii="Times New Roman" w:hAnsi="Times New Roman"/>
                <w:sz w:val="24"/>
                <w:szCs w:val="24"/>
              </w:rPr>
              <w:t>запрос интеллектуальной системы учета;</w:t>
            </w:r>
          </w:p>
          <w:p w:rsidR="00E33275" w:rsidRPr="009231BE" w:rsidRDefault="00E33275" w:rsidP="00E332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31BE">
              <w:rPr>
                <w:rFonts w:ascii="Times New Roman" w:hAnsi="Times New Roman"/>
                <w:sz w:val="24"/>
                <w:szCs w:val="24"/>
              </w:rPr>
              <w:t>превышение заданных в приборе учета электрической энергии пределов параметров электрической сети;</w:t>
            </w:r>
          </w:p>
          <w:p w:rsidR="00E33275" w:rsidRPr="009231BE" w:rsidRDefault="00E33275" w:rsidP="00E332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31BE">
              <w:rPr>
                <w:rFonts w:ascii="Times New Roman" w:hAnsi="Times New Roman"/>
                <w:sz w:val="24"/>
                <w:szCs w:val="24"/>
              </w:rPr>
              <w:t>превышение заданного в приборе учета электрической энергии предела электрической энергии (мощности);</w:t>
            </w:r>
          </w:p>
          <w:p w:rsidR="00E33275" w:rsidRPr="009231BE" w:rsidRDefault="00E33275" w:rsidP="00E332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31BE">
              <w:rPr>
                <w:rFonts w:ascii="Times New Roman" w:hAnsi="Times New Roman"/>
                <w:sz w:val="24"/>
                <w:szCs w:val="24"/>
              </w:rPr>
              <w:t xml:space="preserve">несанкционированный доступ к прибору учета электрической энергии (вскрытие </w:t>
            </w:r>
            <w:proofErr w:type="spellStart"/>
            <w:r w:rsidRPr="009231BE">
              <w:rPr>
                <w:rFonts w:ascii="Times New Roman" w:hAnsi="Times New Roman"/>
                <w:sz w:val="24"/>
                <w:szCs w:val="24"/>
              </w:rPr>
              <w:t>клеммной</w:t>
            </w:r>
            <w:proofErr w:type="spellEnd"/>
            <w:r w:rsidRPr="009231BE">
              <w:rPr>
                <w:rFonts w:ascii="Times New Roman" w:hAnsi="Times New Roman"/>
                <w:sz w:val="24"/>
                <w:szCs w:val="24"/>
              </w:rPr>
              <w:t xml:space="preserve"> крышки, вскрытие корпуса (для разборных корпусов) и воздействие постоянным и переменным магнитным полем);</w:t>
            </w:r>
          </w:p>
          <w:p w:rsidR="00E33275" w:rsidRPr="009231BE" w:rsidRDefault="00E33275" w:rsidP="00E332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31BE">
              <w:rPr>
                <w:rFonts w:ascii="Times New Roman" w:hAnsi="Times New Roman"/>
                <w:sz w:val="24"/>
                <w:szCs w:val="24"/>
              </w:rPr>
              <w:t>х) возобновление подачи электрической энергии по запросу интеллектуальной системы учета, в том числе путем фиксации встроенного коммутационного аппарата в положении "включено" непосредственно на приборе учета электрической энергии;</w:t>
            </w:r>
          </w:p>
          <w:p w:rsidR="00E33275" w:rsidRPr="009231BE" w:rsidRDefault="00E33275" w:rsidP="00E332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31BE">
              <w:rPr>
                <w:rFonts w:ascii="Times New Roman" w:hAnsi="Times New Roman"/>
                <w:sz w:val="24"/>
                <w:szCs w:val="24"/>
              </w:rPr>
              <w:t>ц) хранение профиля принятой и отданной активной и реактивной энергии (мощности) с программируемым интервалом времени интегрирования от 1 минуты до 60 минут и периодом хранения не менее 90 суток (при времени интегрирования 30 минут);</w:t>
            </w:r>
          </w:p>
          <w:p w:rsidR="00E33275" w:rsidRPr="009231BE" w:rsidRDefault="00E33275" w:rsidP="00E332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31BE">
              <w:rPr>
                <w:rFonts w:ascii="Times New Roman" w:hAnsi="Times New Roman"/>
                <w:sz w:val="24"/>
                <w:szCs w:val="24"/>
              </w:rPr>
              <w:t>ч) хранение в энергонезависимом запоминающем устройстве прибора учета электрической энергии данных по принятой и отданной активной и реактивной энергии с нарастающим итогом на начало текущего расчетного периода и не менее 36 предыдущих программируемых расчетных периодов;</w:t>
            </w:r>
          </w:p>
          <w:p w:rsidR="00E33275" w:rsidRPr="009231BE" w:rsidRDefault="00E33275" w:rsidP="00E332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31BE">
              <w:rPr>
                <w:rFonts w:ascii="Times New Roman" w:hAnsi="Times New Roman"/>
                <w:sz w:val="24"/>
                <w:szCs w:val="24"/>
              </w:rPr>
              <w:t>ш) обеспечение энергонезависимого хранения журнала событий, выявление фактов изменения (искажения) информации, влияющих на информацию о количестве и иных параметрах электрической энергии, а также фактов изменения (искажения) программного обеспечения прибора учета электрической энергии;</w:t>
            </w:r>
          </w:p>
          <w:p w:rsidR="00E33275" w:rsidRPr="009231BE" w:rsidRDefault="00E33275" w:rsidP="00E332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31BE">
              <w:rPr>
                <w:rFonts w:ascii="Times New Roman" w:hAnsi="Times New Roman"/>
                <w:sz w:val="24"/>
                <w:szCs w:val="24"/>
              </w:rPr>
              <w:t xml:space="preserve">щ) возможность организации с использованием защищенных протоколов передачи данных из состава протоколов, утвержденных Министерством цифрового развития, связи и массовых коммуникаций Российской Федерации по согласованию с Министерством энергетики Российской </w:t>
            </w:r>
            <w:r w:rsidRPr="009231BE">
              <w:rPr>
                <w:rFonts w:ascii="Times New Roman" w:hAnsi="Times New Roman"/>
                <w:sz w:val="24"/>
                <w:szCs w:val="24"/>
              </w:rPr>
              <w:lastRenderedPageBreak/>
              <w:t>Федерации, информационного обмена с интеллектуальной системой учета, в том числе передачи показаний, предоставления информации о результатах измерения количества и иных параметров электрической энергии, передачи журналов событий и данных о параметрах настройки, а также удаленного управления прибором учета электрической энергии, не влияющих на результаты выполняемых приборами учета электрической энергии измерений, включая:</w:t>
            </w:r>
          </w:p>
          <w:p w:rsidR="00E33275" w:rsidRPr="009231BE" w:rsidRDefault="00E33275" w:rsidP="00E332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31BE">
              <w:rPr>
                <w:rFonts w:ascii="Times New Roman" w:hAnsi="Times New Roman"/>
                <w:sz w:val="24"/>
                <w:szCs w:val="24"/>
              </w:rPr>
              <w:t>корректировку текущей даты и (или) времени, часового пояса;</w:t>
            </w:r>
          </w:p>
          <w:p w:rsidR="00E33275" w:rsidRPr="009231BE" w:rsidRDefault="00E33275" w:rsidP="00E332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31BE">
              <w:rPr>
                <w:rFonts w:ascii="Times New Roman" w:hAnsi="Times New Roman"/>
                <w:sz w:val="24"/>
                <w:szCs w:val="24"/>
              </w:rPr>
              <w:t>изменение тарифного расписания;</w:t>
            </w:r>
          </w:p>
          <w:p w:rsidR="00E33275" w:rsidRPr="009231BE" w:rsidRDefault="00E33275" w:rsidP="00E332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31BE">
              <w:rPr>
                <w:rFonts w:ascii="Times New Roman" w:hAnsi="Times New Roman"/>
                <w:sz w:val="24"/>
                <w:szCs w:val="24"/>
              </w:rPr>
              <w:t>программирование состава и последовательности вывода сообщений и измеряемых параметров на дисплей;</w:t>
            </w:r>
          </w:p>
          <w:p w:rsidR="00E33275" w:rsidRPr="009231BE" w:rsidRDefault="00E33275" w:rsidP="00E332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31BE">
              <w:rPr>
                <w:rFonts w:ascii="Times New Roman" w:hAnsi="Times New Roman"/>
                <w:sz w:val="24"/>
                <w:szCs w:val="24"/>
              </w:rPr>
              <w:t>программирование параметров фиксации индивидуальных параметров качества электроснабжения;</w:t>
            </w:r>
          </w:p>
          <w:p w:rsidR="00E33275" w:rsidRPr="009231BE" w:rsidRDefault="00E33275" w:rsidP="00E332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31BE">
              <w:rPr>
                <w:rFonts w:ascii="Times New Roman" w:hAnsi="Times New Roman"/>
                <w:sz w:val="24"/>
                <w:szCs w:val="24"/>
              </w:rPr>
              <w:t>программирование даты начала расчетного периода;</w:t>
            </w:r>
          </w:p>
          <w:p w:rsidR="00E33275" w:rsidRPr="009231BE" w:rsidRDefault="00E33275" w:rsidP="00E332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31BE">
              <w:rPr>
                <w:rFonts w:ascii="Times New Roman" w:hAnsi="Times New Roman"/>
                <w:sz w:val="24"/>
                <w:szCs w:val="24"/>
              </w:rPr>
              <w:t>программирование параметров срабатывания встроенных коммутационных аппаратов;</w:t>
            </w:r>
          </w:p>
          <w:p w:rsidR="00E33275" w:rsidRPr="009231BE" w:rsidRDefault="00E33275" w:rsidP="00E332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31BE">
              <w:rPr>
                <w:rFonts w:ascii="Times New Roman" w:hAnsi="Times New Roman"/>
                <w:sz w:val="24"/>
                <w:szCs w:val="24"/>
              </w:rPr>
              <w:t>изменение паролей доступа к параметрам;</w:t>
            </w:r>
          </w:p>
          <w:p w:rsidR="00E33275" w:rsidRPr="009231BE" w:rsidRDefault="00E33275" w:rsidP="00E332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31BE">
              <w:rPr>
                <w:rFonts w:ascii="Times New Roman" w:hAnsi="Times New Roman"/>
                <w:sz w:val="24"/>
                <w:szCs w:val="24"/>
              </w:rPr>
              <w:t>изменение ключей шифрования;</w:t>
            </w:r>
          </w:p>
          <w:p w:rsidR="00E33275" w:rsidRPr="009231BE" w:rsidRDefault="00E33275" w:rsidP="00E332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31BE">
              <w:rPr>
                <w:rFonts w:ascii="Times New Roman" w:hAnsi="Times New Roman"/>
                <w:sz w:val="24"/>
                <w:szCs w:val="24"/>
              </w:rPr>
              <w:t>управление встроенным коммутационным аппаратом путем его фиксации в положении "отключено" (кроме приборов учета электрической энергии трансформаторного включения);</w:t>
            </w:r>
          </w:p>
          <w:p w:rsidR="00E33275" w:rsidRDefault="00E33275" w:rsidP="00E332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31BE">
              <w:rPr>
                <w:rFonts w:ascii="Times New Roman" w:hAnsi="Times New Roman"/>
                <w:sz w:val="24"/>
                <w:szCs w:val="24"/>
              </w:rPr>
              <w:t>э) возможность передачи зарегистрированных событий в интеллектуальную систему учета по инициативе прибора учета электрической энергии в момент их возникновения и выбор их состава</w:t>
            </w:r>
            <w:r w:rsidR="00E3038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3038D" w:rsidRPr="009231BE" w:rsidRDefault="00E3038D" w:rsidP="00E332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33275" w:rsidRDefault="00E33275" w:rsidP="00E332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231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3. </w:t>
            </w:r>
            <w:hyperlink r:id="rId15" w:history="1">
              <w:r w:rsidRPr="009231BE">
                <w:rPr>
                  <w:rFonts w:ascii="Times New Roman" w:eastAsia="Calibri" w:hAnsi="Times New Roman"/>
                  <w:color w:val="0000FF"/>
                  <w:sz w:val="24"/>
                  <w:szCs w:val="24"/>
                  <w:lang w:eastAsia="en-US"/>
                </w:rPr>
                <w:t>Порядок</w:t>
              </w:r>
            </w:hyperlink>
            <w:r w:rsidRPr="009231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присоединения приборов учета к интеллектуальной системе и предоставления доступа к ее функциям; </w:t>
            </w:r>
          </w:p>
          <w:p w:rsidR="00E3038D" w:rsidRPr="009231BE" w:rsidRDefault="00E3038D" w:rsidP="00E332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E33275" w:rsidRPr="009231BE" w:rsidRDefault="00E33275" w:rsidP="00E332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231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4. </w:t>
            </w:r>
            <w:hyperlink r:id="rId16" w:history="1">
              <w:r w:rsidRPr="009231BE">
                <w:rPr>
                  <w:rFonts w:ascii="Times New Roman" w:eastAsia="Calibri" w:hAnsi="Times New Roman"/>
                  <w:color w:val="0000FF"/>
                  <w:sz w:val="24"/>
                  <w:szCs w:val="24"/>
                  <w:lang w:eastAsia="en-US"/>
                </w:rPr>
                <w:t>Требования</w:t>
              </w:r>
            </w:hyperlink>
            <w:r w:rsidRPr="009231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по защите размещаемой информации; </w:t>
            </w:r>
            <w:hyperlink r:id="rId17" w:history="1">
              <w:r w:rsidRPr="009231BE">
                <w:rPr>
                  <w:rFonts w:ascii="Times New Roman" w:eastAsia="Calibri" w:hAnsi="Times New Roman"/>
                  <w:color w:val="0000FF"/>
                  <w:sz w:val="24"/>
                  <w:szCs w:val="24"/>
                  <w:lang w:eastAsia="en-US"/>
                </w:rPr>
                <w:t>требования</w:t>
              </w:r>
            </w:hyperlink>
            <w:r w:rsidRPr="009231B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к порядку обмена информацией:</w:t>
            </w:r>
          </w:p>
          <w:p w:rsidR="00E33275" w:rsidRPr="009231BE" w:rsidRDefault="00E33275" w:rsidP="00E332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31BE">
              <w:rPr>
                <w:rFonts w:ascii="Times New Roman" w:hAnsi="Times New Roman"/>
                <w:sz w:val="24"/>
                <w:szCs w:val="24"/>
              </w:rPr>
              <w:t>4</w:t>
            </w:r>
            <w:r w:rsidR="00E3038D">
              <w:rPr>
                <w:rFonts w:ascii="Times New Roman" w:hAnsi="Times New Roman"/>
                <w:sz w:val="24"/>
                <w:szCs w:val="24"/>
              </w:rPr>
              <w:t>.1</w:t>
            </w:r>
            <w:r w:rsidRPr="009231BE">
              <w:rPr>
                <w:rFonts w:ascii="Times New Roman" w:hAnsi="Times New Roman"/>
                <w:sz w:val="24"/>
                <w:szCs w:val="24"/>
              </w:rPr>
              <w:t>. Владельцы интеллектуальных систем учета должны предоставить пользователям интеллектуальных систем учета возможность получать информацию непосредственно (визуально) с дисплеев приборов учета электрической энергии, присоединенных к интеллектуальной системе учета, выносных дисплеев (при отсутствии дисплея на приборе учета) и посредством предоставления удаленного доступа к функциям (информации) интеллектуальной системы учета.</w:t>
            </w:r>
          </w:p>
          <w:p w:rsidR="00E33275" w:rsidRPr="009231BE" w:rsidRDefault="00E33275" w:rsidP="00E332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31BE">
              <w:rPr>
                <w:rFonts w:ascii="Times New Roman" w:hAnsi="Times New Roman"/>
                <w:sz w:val="24"/>
                <w:szCs w:val="24"/>
              </w:rPr>
              <w:t>4</w:t>
            </w:r>
            <w:r w:rsidR="00E3038D">
              <w:rPr>
                <w:rFonts w:ascii="Times New Roman" w:hAnsi="Times New Roman"/>
                <w:sz w:val="24"/>
                <w:szCs w:val="24"/>
              </w:rPr>
              <w:t>.2</w:t>
            </w:r>
            <w:r w:rsidRPr="009231BE">
              <w:rPr>
                <w:rFonts w:ascii="Times New Roman" w:hAnsi="Times New Roman"/>
                <w:sz w:val="24"/>
                <w:szCs w:val="24"/>
              </w:rPr>
              <w:t xml:space="preserve">. Доступ для визуального получения информации с прибора учета электрической энергии осуществляется в случаях и порядке, которые предусмотрены </w:t>
            </w:r>
            <w:hyperlink r:id="rId18" w:history="1">
              <w:r w:rsidRPr="00412187">
                <w:rPr>
                  <w:rFonts w:ascii="Times New Roman" w:hAnsi="Times New Roman"/>
                  <w:sz w:val="24"/>
                  <w:szCs w:val="24"/>
                </w:rPr>
                <w:t>Правилами</w:t>
              </w:r>
            </w:hyperlink>
            <w:r w:rsidRPr="00412187">
              <w:rPr>
                <w:rFonts w:ascii="Times New Roman" w:hAnsi="Times New Roman"/>
                <w:sz w:val="24"/>
                <w:szCs w:val="24"/>
              </w:rPr>
              <w:t xml:space="preserve"> предоставления коммунальных услуг собственникам и пользователям помещений в многоквартирных домах и жилых домов и Основными </w:t>
            </w:r>
            <w:hyperlink r:id="rId19" w:history="1">
              <w:r w:rsidRPr="00412187">
                <w:rPr>
                  <w:rFonts w:ascii="Times New Roman" w:hAnsi="Times New Roman"/>
                  <w:sz w:val="24"/>
                  <w:szCs w:val="24"/>
                </w:rPr>
                <w:t>положениями</w:t>
              </w:r>
            </w:hyperlink>
            <w:r w:rsidRPr="00412187">
              <w:rPr>
                <w:rFonts w:ascii="Times New Roman" w:hAnsi="Times New Roman"/>
                <w:sz w:val="24"/>
                <w:szCs w:val="24"/>
              </w:rPr>
              <w:t xml:space="preserve"> функционирования розни</w:t>
            </w:r>
            <w:r w:rsidRPr="009231BE">
              <w:rPr>
                <w:rFonts w:ascii="Times New Roman" w:hAnsi="Times New Roman"/>
                <w:sz w:val="24"/>
                <w:szCs w:val="24"/>
              </w:rPr>
              <w:t>чных рынков электрической энергии для случаев контрольного снятия показаний приборов учета электрической энергии.</w:t>
            </w:r>
          </w:p>
          <w:p w:rsidR="00E33275" w:rsidRPr="009231BE" w:rsidRDefault="00E3038D" w:rsidP="00E332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4.3</w:t>
            </w:r>
            <w:r w:rsidR="00E33275" w:rsidRPr="009231BE">
              <w:rPr>
                <w:rFonts w:ascii="Times New Roman" w:hAnsi="Times New Roman"/>
                <w:sz w:val="24"/>
                <w:szCs w:val="24"/>
              </w:rPr>
              <w:t>. Минимальный набор информации, который может получить пользователь интеллектуальной системы учета непосредственно с прибора учета электрической энергии, определяется требованиями к функциям приборов учета электрической энергии, которые могут быть присоединены к интеллектуальной системе учета, установленными настоящими Правилами.</w:t>
            </w:r>
          </w:p>
          <w:p w:rsidR="00E33275" w:rsidRPr="009231BE" w:rsidRDefault="00E3038D" w:rsidP="00E332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4.4</w:t>
            </w:r>
            <w:r w:rsidR="00E33275" w:rsidRPr="009231BE">
              <w:rPr>
                <w:rFonts w:ascii="Times New Roman" w:hAnsi="Times New Roman"/>
                <w:sz w:val="24"/>
                <w:szCs w:val="24"/>
              </w:rPr>
              <w:t>. Владельцы интеллектуальных систем учета посредством удаленного доступа должны предоставить пользователям интеллектуальных систем учета возможность использования функций интеллектуальной системы учета.</w:t>
            </w:r>
          </w:p>
          <w:p w:rsidR="00E33275" w:rsidRPr="009231BE" w:rsidRDefault="00E3038D" w:rsidP="00E332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4.5</w:t>
            </w:r>
            <w:r w:rsidR="00E33275" w:rsidRPr="009231BE">
              <w:rPr>
                <w:rFonts w:ascii="Times New Roman" w:hAnsi="Times New Roman"/>
                <w:sz w:val="24"/>
                <w:szCs w:val="24"/>
              </w:rPr>
              <w:t>. Предоставление пользователям интеллектуальной системы учета удаленного доступа для получения информации, содержащейся в интеллектуальной системе учета, а также использование функций интеллектуальной системы учета в объеме, предусмотренном настоящими Правилами, осуществляются на безвозмездной основе.</w:t>
            </w:r>
          </w:p>
          <w:p w:rsidR="00E33275" w:rsidRPr="009231BE" w:rsidRDefault="00E3038D" w:rsidP="00E332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4.6</w:t>
            </w:r>
            <w:r w:rsidR="00E33275" w:rsidRPr="009231BE">
              <w:rPr>
                <w:rFonts w:ascii="Times New Roman" w:hAnsi="Times New Roman"/>
                <w:sz w:val="24"/>
                <w:szCs w:val="24"/>
              </w:rPr>
              <w:t xml:space="preserve">. Порядок и форматы обмена информацией между владельцами и пользователями интеллектуальных систем учета должны обеспечивать организацию коммерческого учета электрической энергии (мощности) в соответствии </w:t>
            </w:r>
            <w:r w:rsidR="00E33275" w:rsidRPr="00412187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hyperlink r:id="rId20" w:history="1">
              <w:r w:rsidR="00E33275" w:rsidRPr="00412187">
                <w:rPr>
                  <w:rFonts w:ascii="Times New Roman" w:hAnsi="Times New Roman"/>
                  <w:sz w:val="24"/>
                  <w:szCs w:val="24"/>
                </w:rPr>
                <w:t>Правилами</w:t>
              </w:r>
            </w:hyperlink>
            <w:r w:rsidR="00E33275" w:rsidRPr="00412187">
              <w:rPr>
                <w:rFonts w:ascii="Times New Roman" w:hAnsi="Times New Roman"/>
                <w:sz w:val="24"/>
                <w:szCs w:val="24"/>
              </w:rPr>
              <w:t xml:space="preserve"> предоставления коммунальных услуг собственникам и пользователям помещений в многоквартирных домах и жилых домов и Основными </w:t>
            </w:r>
            <w:hyperlink r:id="rId21" w:history="1">
              <w:r w:rsidR="00E33275" w:rsidRPr="00412187">
                <w:rPr>
                  <w:rFonts w:ascii="Times New Roman" w:hAnsi="Times New Roman"/>
                  <w:sz w:val="24"/>
                  <w:szCs w:val="24"/>
                </w:rPr>
                <w:t>положениями</w:t>
              </w:r>
            </w:hyperlink>
            <w:r w:rsidR="00E33275" w:rsidRPr="00412187">
              <w:rPr>
                <w:rFonts w:ascii="Times New Roman" w:hAnsi="Times New Roman"/>
                <w:sz w:val="24"/>
                <w:szCs w:val="24"/>
              </w:rPr>
              <w:t xml:space="preserve"> функционирования розничных </w:t>
            </w:r>
            <w:r w:rsidR="00E33275" w:rsidRPr="009231BE">
              <w:rPr>
                <w:rFonts w:ascii="Times New Roman" w:hAnsi="Times New Roman"/>
                <w:sz w:val="24"/>
                <w:szCs w:val="24"/>
              </w:rPr>
              <w:t>рынков электрической энергии.</w:t>
            </w:r>
          </w:p>
          <w:p w:rsidR="00E33275" w:rsidRPr="009231BE" w:rsidRDefault="00E3038D" w:rsidP="00E332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4.7</w:t>
            </w:r>
            <w:r w:rsidR="00E33275" w:rsidRPr="009231BE">
              <w:rPr>
                <w:rFonts w:ascii="Times New Roman" w:hAnsi="Times New Roman"/>
                <w:sz w:val="24"/>
                <w:szCs w:val="24"/>
              </w:rPr>
              <w:t>. Порядок, форматы и протоколы обмена информацией между владельцами и пользователями интеллектуальных систем учета должны обеспечивать однозначное отнесение информации к соответствующему прибору учета электрической энергии, месту его установки, точке поставки, субъекту электроэнергетики и потребителю электрической энергии.</w:t>
            </w:r>
          </w:p>
          <w:p w:rsidR="00E33275" w:rsidRPr="009231BE" w:rsidRDefault="00E3038D" w:rsidP="00E332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4.8</w:t>
            </w:r>
            <w:r w:rsidR="00E33275" w:rsidRPr="009231BE">
              <w:rPr>
                <w:rFonts w:ascii="Times New Roman" w:hAnsi="Times New Roman"/>
                <w:sz w:val="24"/>
                <w:szCs w:val="24"/>
              </w:rPr>
              <w:t xml:space="preserve">. Удаленный доступ потребителей электрической энергии, </w:t>
            </w:r>
            <w:proofErr w:type="spellStart"/>
            <w:r w:rsidR="00E33275" w:rsidRPr="009231BE">
              <w:rPr>
                <w:rFonts w:ascii="Times New Roman" w:hAnsi="Times New Roman"/>
                <w:sz w:val="24"/>
                <w:szCs w:val="24"/>
              </w:rPr>
              <w:t>энергосбытовых</w:t>
            </w:r>
            <w:proofErr w:type="spellEnd"/>
            <w:r w:rsidR="00E33275" w:rsidRPr="009231BE">
              <w:rPr>
                <w:rFonts w:ascii="Times New Roman" w:hAnsi="Times New Roman"/>
                <w:sz w:val="24"/>
                <w:szCs w:val="24"/>
              </w:rPr>
              <w:t xml:space="preserve"> организаций, производителей электрической энергии (мощности) и организаций, осуществляющих управление многоквартирными домами, являющихся пользователями интеллектуальной системы учета, к информации, а также для использования ими функций интеллектуальной системы учета осуществляется посредством информационно-телекоммуникационной сети "Интернет" путем предоставления доступа к личным кабинетам, ведение которых осуществляется владельцами интеллектуальных систем учета в порядке, форматах и объеме, которые предусмотрены Едиными стандартами качества обслуживания сетевыми организациями потребителей услуг сетевых организаций, утвержденными федеральным органом исполнительной власти в соответствии с </w:t>
            </w:r>
            <w:hyperlink r:id="rId22" w:history="1">
              <w:r w:rsidR="00E33275" w:rsidRPr="00412187">
                <w:rPr>
                  <w:rFonts w:ascii="Times New Roman" w:hAnsi="Times New Roman"/>
                  <w:sz w:val="24"/>
                  <w:szCs w:val="24"/>
                </w:rPr>
                <w:t>абзацем вторым пункта 3</w:t>
              </w:r>
            </w:hyperlink>
            <w:r w:rsidR="00E33275" w:rsidRPr="00412187">
              <w:rPr>
                <w:rFonts w:ascii="Times New Roman" w:hAnsi="Times New Roman"/>
                <w:sz w:val="24"/>
                <w:szCs w:val="24"/>
              </w:rPr>
              <w:t xml:space="preserve"> Правил недискриминационного доступа к услугам по передаче электрической энергии и о</w:t>
            </w:r>
            <w:r w:rsidR="00E33275" w:rsidRPr="009231BE">
              <w:rPr>
                <w:rFonts w:ascii="Times New Roman" w:hAnsi="Times New Roman"/>
                <w:sz w:val="24"/>
                <w:szCs w:val="24"/>
              </w:rPr>
              <w:t xml:space="preserve">казания этих услуг, утвержденных постановлением Правительства Российской Федерации от 27 декабря 2004 г. N 861 "Об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</w:t>
            </w:r>
            <w:r w:rsidR="00E33275" w:rsidRPr="009231BE">
              <w:rPr>
                <w:rFonts w:ascii="Times New Roman" w:hAnsi="Times New Roman"/>
                <w:sz w:val="24"/>
                <w:szCs w:val="24"/>
              </w:rPr>
              <w:lastRenderedPageBreak/>
              <w:t>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а также стандартами качества обслуживания потребителей (покупателей) электрической энергии гарантирующих поставщиков (далее - личный кабинет).</w:t>
            </w:r>
          </w:p>
          <w:p w:rsidR="00E33275" w:rsidRPr="00412187" w:rsidRDefault="00E33275" w:rsidP="00E332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31BE">
              <w:rPr>
                <w:rFonts w:ascii="Times New Roman" w:hAnsi="Times New Roman"/>
                <w:sz w:val="24"/>
                <w:szCs w:val="24"/>
              </w:rPr>
              <w:t xml:space="preserve">(в ред. </w:t>
            </w:r>
            <w:hyperlink r:id="rId23" w:history="1">
              <w:r w:rsidRPr="00412187">
                <w:rPr>
                  <w:rFonts w:ascii="Times New Roman" w:hAnsi="Times New Roman"/>
                  <w:sz w:val="24"/>
                  <w:szCs w:val="24"/>
                </w:rPr>
                <w:t>Постановления</w:t>
              </w:r>
            </w:hyperlink>
            <w:r w:rsidRPr="00412187">
              <w:rPr>
                <w:rFonts w:ascii="Times New Roman" w:hAnsi="Times New Roman"/>
                <w:sz w:val="24"/>
                <w:szCs w:val="24"/>
              </w:rPr>
              <w:t xml:space="preserve"> Правительства РФ от 30.12.2022 N 2554)</w:t>
            </w:r>
          </w:p>
          <w:p w:rsidR="00E33275" w:rsidRPr="00412187" w:rsidRDefault="00E33275" w:rsidP="007A1708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2187">
              <w:rPr>
                <w:rFonts w:ascii="Times New Roman" w:hAnsi="Times New Roman"/>
                <w:sz w:val="24"/>
                <w:szCs w:val="24"/>
              </w:rPr>
              <w:t xml:space="preserve">С 1 января 2025 г. в личном кабинете в отношении точек поставки розничных рынков электрической энергии, совпадающих с точками поставки, входящими в состав групп точек поставки на оптовом рынке, должна быть обеспечена возможность формирования отчета в виде электронного документа в формате XML-файла в соответствии со спецификацией </w:t>
            </w:r>
            <w:proofErr w:type="spellStart"/>
            <w:r w:rsidRPr="00412187">
              <w:rPr>
                <w:rFonts w:ascii="Times New Roman" w:hAnsi="Times New Roman"/>
                <w:sz w:val="24"/>
                <w:szCs w:val="24"/>
              </w:rPr>
              <w:t>Extensible</w:t>
            </w:r>
            <w:proofErr w:type="spellEnd"/>
            <w:r w:rsidRPr="004121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12187">
              <w:rPr>
                <w:rFonts w:ascii="Times New Roman" w:hAnsi="Times New Roman"/>
                <w:sz w:val="24"/>
                <w:szCs w:val="24"/>
              </w:rPr>
              <w:t>Markup</w:t>
            </w:r>
            <w:proofErr w:type="spellEnd"/>
            <w:r w:rsidRPr="004121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12187">
              <w:rPr>
                <w:rFonts w:ascii="Times New Roman" w:hAnsi="Times New Roman"/>
                <w:sz w:val="24"/>
                <w:szCs w:val="24"/>
              </w:rPr>
              <w:t>Language</w:t>
            </w:r>
            <w:proofErr w:type="spellEnd"/>
            <w:r w:rsidRPr="00412187">
              <w:rPr>
                <w:rFonts w:ascii="Times New Roman" w:hAnsi="Times New Roman"/>
                <w:sz w:val="24"/>
                <w:szCs w:val="24"/>
              </w:rPr>
              <w:t xml:space="preserve"> (XML), содержащего в том числе сведения, указанные в </w:t>
            </w:r>
            <w:hyperlink r:id="rId24" w:history="1">
              <w:r w:rsidRPr="00412187">
                <w:rPr>
                  <w:rFonts w:ascii="Times New Roman" w:hAnsi="Times New Roman"/>
                  <w:sz w:val="24"/>
                  <w:szCs w:val="24"/>
                </w:rPr>
                <w:t>подпункте "в(1)" пункта 23</w:t>
              </w:r>
            </w:hyperlink>
            <w:r w:rsidRPr="00412187">
              <w:rPr>
                <w:rFonts w:ascii="Times New Roman" w:hAnsi="Times New Roman"/>
                <w:sz w:val="24"/>
                <w:szCs w:val="24"/>
              </w:rPr>
              <w:t xml:space="preserve"> настоящих Правил, а также автоматизированное подписание указанного отчета в момент его формирования усиленной квалифицированной электронной подписью владельца интеллектуальной системы учета, подтверждающей, что данные, содержащиеся в отчете, сформированы в и</w:t>
            </w:r>
            <w:r w:rsidR="007A1708" w:rsidRPr="00412187">
              <w:rPr>
                <w:rFonts w:ascii="Times New Roman" w:hAnsi="Times New Roman"/>
                <w:sz w:val="24"/>
                <w:szCs w:val="24"/>
              </w:rPr>
              <w:t xml:space="preserve">нтеллектуальной системе учета. </w:t>
            </w:r>
            <w:r w:rsidRPr="00412187">
              <w:rPr>
                <w:rFonts w:ascii="Times New Roman" w:hAnsi="Times New Roman"/>
                <w:sz w:val="24"/>
                <w:szCs w:val="24"/>
              </w:rPr>
              <w:t xml:space="preserve">(абзац введен </w:t>
            </w:r>
            <w:hyperlink r:id="rId25" w:history="1">
              <w:r w:rsidRPr="00412187">
                <w:rPr>
                  <w:rFonts w:ascii="Times New Roman" w:hAnsi="Times New Roman"/>
                  <w:sz w:val="24"/>
                  <w:szCs w:val="24"/>
                </w:rPr>
                <w:t>Постановлением</w:t>
              </w:r>
            </w:hyperlink>
            <w:r w:rsidRPr="00412187">
              <w:rPr>
                <w:rFonts w:ascii="Times New Roman" w:hAnsi="Times New Roman"/>
                <w:sz w:val="24"/>
                <w:szCs w:val="24"/>
              </w:rPr>
              <w:t xml:space="preserve"> Правительства РФ от 29.10.2021 N 1852; в ред. </w:t>
            </w:r>
            <w:hyperlink r:id="rId26" w:history="1">
              <w:r w:rsidRPr="00412187">
                <w:rPr>
                  <w:rFonts w:ascii="Times New Roman" w:hAnsi="Times New Roman"/>
                  <w:sz w:val="24"/>
                  <w:szCs w:val="24"/>
                </w:rPr>
                <w:t>Постановления</w:t>
              </w:r>
            </w:hyperlink>
            <w:r w:rsidRPr="00412187">
              <w:rPr>
                <w:rFonts w:ascii="Times New Roman" w:hAnsi="Times New Roman"/>
                <w:sz w:val="24"/>
                <w:szCs w:val="24"/>
              </w:rPr>
              <w:t xml:space="preserve"> Правительства РФ от 30.12.2022 N 2554)</w:t>
            </w:r>
            <w:r w:rsidR="007A1708" w:rsidRPr="0041218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A1708" w:rsidRPr="00412187" w:rsidRDefault="007A1708" w:rsidP="007A1708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0AFF" w:rsidRPr="009231BE" w:rsidRDefault="009859F8" w:rsidP="00FD354F">
            <w:pPr>
              <w:pStyle w:val="22"/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851"/>
              </w:tabs>
              <w:suppressAutoHyphens/>
              <w:ind w:firstLine="0"/>
              <w:jc w:val="left"/>
              <w:outlineLvl w:val="0"/>
              <w:rPr>
                <w:rFonts w:ascii="Times New Roman" w:eastAsia="Arial Unicode MS" w:hAnsi="Times New Roman"/>
                <w:sz w:val="24"/>
                <w:szCs w:val="24"/>
                <w:bdr w:val="nil"/>
              </w:rPr>
            </w:pPr>
            <w:r w:rsidRPr="009231BE">
              <w:rPr>
                <w:rFonts w:ascii="Times New Roman" w:eastAsia="Arial Unicode MS" w:hAnsi="Times New Roman"/>
                <w:sz w:val="24"/>
                <w:szCs w:val="24"/>
                <w:bdr w:val="nil"/>
              </w:rPr>
              <w:t>Представлены коммерческие предложения по титулу «Оборудование, не требующее монтажа»</w:t>
            </w:r>
            <w:r w:rsidR="00E04D73">
              <w:rPr>
                <w:rFonts w:ascii="Times New Roman" w:eastAsia="Arial Unicode MS" w:hAnsi="Times New Roman"/>
                <w:sz w:val="24"/>
                <w:szCs w:val="24"/>
                <w:bdr w:val="nil"/>
              </w:rPr>
              <w:t>.</w:t>
            </w:r>
          </w:p>
          <w:p w:rsidR="001205D7" w:rsidRPr="009231BE" w:rsidRDefault="001205D7" w:rsidP="00FD354F">
            <w:pPr>
              <w:pStyle w:val="22"/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851"/>
              </w:tabs>
              <w:suppressAutoHyphens/>
              <w:ind w:firstLine="0"/>
              <w:jc w:val="left"/>
              <w:outlineLvl w:val="0"/>
              <w:rPr>
                <w:rFonts w:ascii="Times New Roman" w:eastAsia="Arial Unicode MS" w:hAnsi="Times New Roman"/>
                <w:sz w:val="24"/>
                <w:szCs w:val="24"/>
                <w:bdr w:val="nil"/>
              </w:rPr>
            </w:pPr>
          </w:p>
          <w:p w:rsidR="001205D7" w:rsidRPr="009231BE" w:rsidRDefault="001205D7" w:rsidP="00E332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bdr w:val="nil"/>
              </w:rPr>
            </w:pPr>
          </w:p>
        </w:tc>
      </w:tr>
    </w:tbl>
    <w:p w:rsidR="002439A9" w:rsidRPr="009231BE" w:rsidRDefault="002439A9" w:rsidP="00046BC6">
      <w:pPr>
        <w:pStyle w:val="22"/>
        <w:widowControl/>
        <w:tabs>
          <w:tab w:val="left" w:pos="851"/>
        </w:tabs>
        <w:suppressAutoHyphens/>
        <w:ind w:firstLine="0"/>
        <w:outlineLvl w:val="0"/>
        <w:rPr>
          <w:rFonts w:ascii="Times New Roman" w:hAnsi="Times New Roman"/>
          <w:b/>
          <w:sz w:val="24"/>
          <w:szCs w:val="24"/>
        </w:rPr>
      </w:pPr>
    </w:p>
    <w:p w:rsidR="002748FA" w:rsidRPr="009231BE" w:rsidRDefault="00F851BE" w:rsidP="008972CD">
      <w:pPr>
        <w:pStyle w:val="22"/>
        <w:widowControl/>
        <w:tabs>
          <w:tab w:val="left" w:pos="851"/>
        </w:tabs>
        <w:suppressAutoHyphens/>
        <w:ind w:firstLine="0"/>
        <w:outlineLvl w:val="0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9231BE">
        <w:rPr>
          <w:rFonts w:ascii="Times New Roman" w:hAnsi="Times New Roman"/>
          <w:b/>
          <w:sz w:val="24"/>
          <w:szCs w:val="24"/>
        </w:rPr>
        <w:tab/>
      </w:r>
    </w:p>
    <w:p w:rsidR="00C8110C" w:rsidRPr="009231BE" w:rsidRDefault="00CC7AFA" w:rsidP="009431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9231BE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    </w:t>
      </w:r>
      <w:r w:rsidR="00DC37E1" w:rsidRPr="009231BE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      </w:t>
      </w:r>
      <w:proofErr w:type="gramStart"/>
      <w:r w:rsidR="00707C75" w:rsidRPr="009231BE">
        <w:rPr>
          <w:rFonts w:ascii="Times New Roman" w:eastAsia="Calibri" w:hAnsi="Times New Roman"/>
          <w:color w:val="000000"/>
          <w:sz w:val="24"/>
          <w:szCs w:val="24"/>
          <w:lang w:eastAsia="en-US"/>
        </w:rPr>
        <w:t>Д</w:t>
      </w:r>
      <w:r w:rsidRPr="009231BE">
        <w:rPr>
          <w:rFonts w:ascii="Times New Roman" w:eastAsia="Calibri" w:hAnsi="Times New Roman"/>
          <w:color w:val="000000"/>
          <w:sz w:val="24"/>
          <w:szCs w:val="24"/>
          <w:lang w:eastAsia="en-US"/>
        </w:rPr>
        <w:t>иректор</w:t>
      </w:r>
      <w:r w:rsidR="00C8110C" w:rsidRPr="009231BE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:   </w:t>
      </w:r>
      <w:proofErr w:type="gramEnd"/>
      <w:r w:rsidR="00C8110C" w:rsidRPr="009231BE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                                            </w:t>
      </w:r>
      <w:r w:rsidRPr="009231BE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                                                   </w:t>
      </w:r>
      <w:r w:rsidR="009231BE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                                                </w:t>
      </w:r>
      <w:r w:rsidRPr="009231BE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                    </w:t>
      </w:r>
      <w:r w:rsidR="00901A8B" w:rsidRPr="009231BE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         </w:t>
      </w:r>
      <w:r w:rsidR="00DC37E1" w:rsidRPr="009231BE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 </w:t>
      </w:r>
      <w:r w:rsidRPr="009231BE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  </w:t>
      </w:r>
      <w:r w:rsidR="00707C75" w:rsidRPr="009231BE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       Ф.Ф</w:t>
      </w:r>
      <w:r w:rsidR="00C8110C" w:rsidRPr="009231BE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. </w:t>
      </w:r>
      <w:proofErr w:type="spellStart"/>
      <w:r w:rsidR="00707C75" w:rsidRPr="009231BE">
        <w:rPr>
          <w:rFonts w:ascii="Times New Roman" w:eastAsia="Calibri" w:hAnsi="Times New Roman"/>
          <w:color w:val="000000"/>
          <w:sz w:val="24"/>
          <w:szCs w:val="24"/>
          <w:lang w:eastAsia="en-US"/>
        </w:rPr>
        <w:t>Давлетгареев</w:t>
      </w:r>
      <w:proofErr w:type="spellEnd"/>
    </w:p>
    <w:p w:rsidR="00F851BE" w:rsidRPr="009231BE" w:rsidRDefault="00F851BE" w:rsidP="009431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</w:p>
    <w:p w:rsidR="00EC3BB5" w:rsidRDefault="00EC3BB5" w:rsidP="009431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</w:p>
    <w:p w:rsidR="009231BE" w:rsidRDefault="009231BE" w:rsidP="009431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</w:p>
    <w:p w:rsidR="009231BE" w:rsidRDefault="009231BE" w:rsidP="009431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</w:p>
    <w:p w:rsidR="009231BE" w:rsidRDefault="009231BE" w:rsidP="009431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</w:p>
    <w:p w:rsidR="009231BE" w:rsidRDefault="009231BE" w:rsidP="009431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</w:p>
    <w:p w:rsidR="009231BE" w:rsidRDefault="009231BE" w:rsidP="009431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</w:p>
    <w:p w:rsidR="00E04D73" w:rsidRDefault="00E04D73" w:rsidP="009431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</w:p>
    <w:p w:rsidR="009231BE" w:rsidRPr="009231BE" w:rsidRDefault="009231BE" w:rsidP="009431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</w:p>
    <w:p w:rsidR="002748FA" w:rsidRPr="009231BE" w:rsidRDefault="00C8110C" w:rsidP="009431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9231BE">
        <w:rPr>
          <w:rFonts w:ascii="Times New Roman" w:eastAsia="Calibri" w:hAnsi="Times New Roman"/>
          <w:color w:val="000000"/>
          <w:sz w:val="24"/>
          <w:szCs w:val="24"/>
          <w:lang w:eastAsia="en-US"/>
        </w:rPr>
        <w:t>Исп.</w:t>
      </w:r>
      <w:r w:rsidR="000228A8" w:rsidRPr="009231BE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 </w:t>
      </w:r>
      <w:r w:rsidRPr="009231BE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З.Ф. </w:t>
      </w:r>
      <w:proofErr w:type="spellStart"/>
      <w:r w:rsidRPr="009231BE">
        <w:rPr>
          <w:rFonts w:ascii="Times New Roman" w:eastAsia="Calibri" w:hAnsi="Times New Roman"/>
          <w:color w:val="000000"/>
          <w:sz w:val="24"/>
          <w:szCs w:val="24"/>
          <w:lang w:eastAsia="en-US"/>
        </w:rPr>
        <w:t>Гайназарова</w:t>
      </w:r>
      <w:proofErr w:type="spellEnd"/>
    </w:p>
    <w:p w:rsidR="00C8110C" w:rsidRPr="009231BE" w:rsidRDefault="00E341E7" w:rsidP="009431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9231BE">
        <w:rPr>
          <w:rFonts w:ascii="Times New Roman" w:eastAsia="Calibri" w:hAnsi="Times New Roman"/>
          <w:color w:val="000000"/>
          <w:sz w:val="24"/>
          <w:szCs w:val="24"/>
          <w:lang w:eastAsia="en-US"/>
        </w:rPr>
        <w:t>8(34791) 2-19-48 (доб.1</w:t>
      </w:r>
      <w:r w:rsidR="00C8110C" w:rsidRPr="009231BE">
        <w:rPr>
          <w:rFonts w:ascii="Times New Roman" w:eastAsia="Calibri" w:hAnsi="Times New Roman"/>
          <w:color w:val="000000"/>
          <w:sz w:val="24"/>
          <w:szCs w:val="24"/>
          <w:lang w:eastAsia="en-US"/>
        </w:rPr>
        <w:t>09)</w:t>
      </w:r>
    </w:p>
    <w:p w:rsidR="00E341E7" w:rsidRPr="009231BE" w:rsidRDefault="00E341E7" w:rsidP="009431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9231BE">
        <w:rPr>
          <w:rFonts w:ascii="Times New Roman" w:eastAsia="Calibri" w:hAnsi="Times New Roman"/>
          <w:color w:val="000000"/>
          <w:sz w:val="24"/>
          <w:szCs w:val="24"/>
          <w:lang w:eastAsia="en-US"/>
        </w:rPr>
        <w:t>Р.М. Нафикова</w:t>
      </w:r>
    </w:p>
    <w:p w:rsidR="00E341E7" w:rsidRPr="009231BE" w:rsidRDefault="00E341E7" w:rsidP="00E341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9231BE">
        <w:rPr>
          <w:rFonts w:ascii="Times New Roman" w:eastAsia="Calibri" w:hAnsi="Times New Roman"/>
          <w:color w:val="000000"/>
          <w:sz w:val="24"/>
          <w:szCs w:val="24"/>
          <w:lang w:eastAsia="en-US"/>
        </w:rPr>
        <w:t>8(34791) 2-19-48 (доб.127)</w:t>
      </w:r>
    </w:p>
    <w:sectPr w:rsidR="00E341E7" w:rsidRPr="009231BE" w:rsidSect="009231BE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F62AA"/>
    <w:multiLevelType w:val="hybridMultilevel"/>
    <w:tmpl w:val="47D080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C32535"/>
    <w:multiLevelType w:val="hybridMultilevel"/>
    <w:tmpl w:val="C85882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204F56"/>
    <w:multiLevelType w:val="hybridMultilevel"/>
    <w:tmpl w:val="EF8C93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6E766D"/>
    <w:multiLevelType w:val="multilevel"/>
    <w:tmpl w:val="FA80A12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30B84AC2"/>
    <w:multiLevelType w:val="multilevel"/>
    <w:tmpl w:val="706AEC6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5" w15:restartNumberingAfterBreak="0">
    <w:nsid w:val="366469F7"/>
    <w:multiLevelType w:val="multilevel"/>
    <w:tmpl w:val="D7CEB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D072661"/>
    <w:multiLevelType w:val="multilevel"/>
    <w:tmpl w:val="27706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7B473703"/>
    <w:multiLevelType w:val="multilevel"/>
    <w:tmpl w:val="53EE427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3"/>
  </w:num>
  <w:num w:numId="5">
    <w:abstractNumId w:val="7"/>
  </w:num>
  <w:num w:numId="6">
    <w:abstractNumId w:val="1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A0C"/>
    <w:rsid w:val="00016335"/>
    <w:rsid w:val="000228A8"/>
    <w:rsid w:val="00046BC6"/>
    <w:rsid w:val="000476FF"/>
    <w:rsid w:val="00056820"/>
    <w:rsid w:val="00057E5D"/>
    <w:rsid w:val="00062E66"/>
    <w:rsid w:val="00070111"/>
    <w:rsid w:val="00085D9C"/>
    <w:rsid w:val="000979A6"/>
    <w:rsid w:val="000C2E09"/>
    <w:rsid w:val="001016C6"/>
    <w:rsid w:val="001205D7"/>
    <w:rsid w:val="001457C8"/>
    <w:rsid w:val="00151B0E"/>
    <w:rsid w:val="00163BB2"/>
    <w:rsid w:val="00183DBB"/>
    <w:rsid w:val="001866DC"/>
    <w:rsid w:val="0019543C"/>
    <w:rsid w:val="001A2622"/>
    <w:rsid w:val="001D0FC8"/>
    <w:rsid w:val="001E66EA"/>
    <w:rsid w:val="002002DC"/>
    <w:rsid w:val="00201A43"/>
    <w:rsid w:val="002049DF"/>
    <w:rsid w:val="00213A77"/>
    <w:rsid w:val="0023751A"/>
    <w:rsid w:val="002439A9"/>
    <w:rsid w:val="00271283"/>
    <w:rsid w:val="002748FA"/>
    <w:rsid w:val="00283DE7"/>
    <w:rsid w:val="002B1A49"/>
    <w:rsid w:val="00303028"/>
    <w:rsid w:val="0031052C"/>
    <w:rsid w:val="0031268A"/>
    <w:rsid w:val="0033164E"/>
    <w:rsid w:val="00342DCD"/>
    <w:rsid w:val="00351435"/>
    <w:rsid w:val="00353606"/>
    <w:rsid w:val="0036495C"/>
    <w:rsid w:val="0039089F"/>
    <w:rsid w:val="003B182A"/>
    <w:rsid w:val="003D61E7"/>
    <w:rsid w:val="003F261A"/>
    <w:rsid w:val="003F46C8"/>
    <w:rsid w:val="00402240"/>
    <w:rsid w:val="00411E31"/>
    <w:rsid w:val="00412187"/>
    <w:rsid w:val="00415F43"/>
    <w:rsid w:val="00436B1F"/>
    <w:rsid w:val="00441E62"/>
    <w:rsid w:val="00481F30"/>
    <w:rsid w:val="0048742D"/>
    <w:rsid w:val="00487EC1"/>
    <w:rsid w:val="004927B2"/>
    <w:rsid w:val="004A3E25"/>
    <w:rsid w:val="004D1F44"/>
    <w:rsid w:val="004F31C0"/>
    <w:rsid w:val="00532654"/>
    <w:rsid w:val="005433B7"/>
    <w:rsid w:val="0054645E"/>
    <w:rsid w:val="00551A98"/>
    <w:rsid w:val="005537FD"/>
    <w:rsid w:val="0055386E"/>
    <w:rsid w:val="0056396C"/>
    <w:rsid w:val="0056538A"/>
    <w:rsid w:val="005803C6"/>
    <w:rsid w:val="00581E78"/>
    <w:rsid w:val="005D4801"/>
    <w:rsid w:val="00601026"/>
    <w:rsid w:val="006345A7"/>
    <w:rsid w:val="00634CE9"/>
    <w:rsid w:val="00652D1B"/>
    <w:rsid w:val="0067058E"/>
    <w:rsid w:val="006733E6"/>
    <w:rsid w:val="00674C7B"/>
    <w:rsid w:val="00695197"/>
    <w:rsid w:val="006A4FE7"/>
    <w:rsid w:val="006B0B34"/>
    <w:rsid w:val="006B7758"/>
    <w:rsid w:val="00707C75"/>
    <w:rsid w:val="00743784"/>
    <w:rsid w:val="0075166C"/>
    <w:rsid w:val="00761750"/>
    <w:rsid w:val="00767DDE"/>
    <w:rsid w:val="0078366B"/>
    <w:rsid w:val="0078625B"/>
    <w:rsid w:val="00796BF2"/>
    <w:rsid w:val="007A1708"/>
    <w:rsid w:val="007C3561"/>
    <w:rsid w:val="007D7A0C"/>
    <w:rsid w:val="007F648B"/>
    <w:rsid w:val="008003DF"/>
    <w:rsid w:val="00823913"/>
    <w:rsid w:val="00831453"/>
    <w:rsid w:val="00867F24"/>
    <w:rsid w:val="008972CD"/>
    <w:rsid w:val="008A4913"/>
    <w:rsid w:val="008B21F2"/>
    <w:rsid w:val="008B4E0A"/>
    <w:rsid w:val="008C522A"/>
    <w:rsid w:val="00901A8B"/>
    <w:rsid w:val="009231BE"/>
    <w:rsid w:val="0092342C"/>
    <w:rsid w:val="009431C2"/>
    <w:rsid w:val="009452D7"/>
    <w:rsid w:val="009859F8"/>
    <w:rsid w:val="009C06E3"/>
    <w:rsid w:val="009E24B3"/>
    <w:rsid w:val="009F2424"/>
    <w:rsid w:val="009F5F6E"/>
    <w:rsid w:val="00A15CAC"/>
    <w:rsid w:val="00A32BC4"/>
    <w:rsid w:val="00A95EA9"/>
    <w:rsid w:val="00A95F8B"/>
    <w:rsid w:val="00AE40D5"/>
    <w:rsid w:val="00B17FF2"/>
    <w:rsid w:val="00B37DA4"/>
    <w:rsid w:val="00B800D2"/>
    <w:rsid w:val="00B90793"/>
    <w:rsid w:val="00B945C6"/>
    <w:rsid w:val="00BA33A4"/>
    <w:rsid w:val="00BA66ED"/>
    <w:rsid w:val="00BA7BC1"/>
    <w:rsid w:val="00BB63D8"/>
    <w:rsid w:val="00BB713C"/>
    <w:rsid w:val="00BD04C5"/>
    <w:rsid w:val="00BD3202"/>
    <w:rsid w:val="00C0687C"/>
    <w:rsid w:val="00C35E7E"/>
    <w:rsid w:val="00C46BEA"/>
    <w:rsid w:val="00C4786B"/>
    <w:rsid w:val="00C5061D"/>
    <w:rsid w:val="00C8110C"/>
    <w:rsid w:val="00C83E12"/>
    <w:rsid w:val="00C91882"/>
    <w:rsid w:val="00C96658"/>
    <w:rsid w:val="00CA0AFF"/>
    <w:rsid w:val="00CB05EE"/>
    <w:rsid w:val="00CB741E"/>
    <w:rsid w:val="00CC7AFA"/>
    <w:rsid w:val="00CE1D19"/>
    <w:rsid w:val="00D23086"/>
    <w:rsid w:val="00D3064C"/>
    <w:rsid w:val="00D426F3"/>
    <w:rsid w:val="00D73C1E"/>
    <w:rsid w:val="00D74852"/>
    <w:rsid w:val="00D91E7E"/>
    <w:rsid w:val="00D95C26"/>
    <w:rsid w:val="00D9735F"/>
    <w:rsid w:val="00DB752E"/>
    <w:rsid w:val="00DC37E1"/>
    <w:rsid w:val="00DC678D"/>
    <w:rsid w:val="00DD6761"/>
    <w:rsid w:val="00E04D73"/>
    <w:rsid w:val="00E27D82"/>
    <w:rsid w:val="00E3038D"/>
    <w:rsid w:val="00E33275"/>
    <w:rsid w:val="00E341E7"/>
    <w:rsid w:val="00EC229E"/>
    <w:rsid w:val="00EC3BB5"/>
    <w:rsid w:val="00EE00C2"/>
    <w:rsid w:val="00F14FE1"/>
    <w:rsid w:val="00F26E95"/>
    <w:rsid w:val="00F3237D"/>
    <w:rsid w:val="00F524C3"/>
    <w:rsid w:val="00F556BC"/>
    <w:rsid w:val="00F851BE"/>
    <w:rsid w:val="00FA10A1"/>
    <w:rsid w:val="00FD0AEB"/>
    <w:rsid w:val="00FF0549"/>
    <w:rsid w:val="00FF0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701459-3329-4879-8DF5-5BF8678BF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1C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01A43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4022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02240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9431C2"/>
    <w:pPr>
      <w:ind w:left="720"/>
      <w:contextualSpacing/>
    </w:pPr>
  </w:style>
  <w:style w:type="paragraph" w:customStyle="1" w:styleId="22">
    <w:name w:val="Основной текст с отступом 22"/>
    <w:basedOn w:val="a"/>
    <w:rsid w:val="00BA33A4"/>
    <w:pPr>
      <w:widowControl w:val="0"/>
      <w:spacing w:after="0" w:line="240" w:lineRule="auto"/>
      <w:ind w:firstLine="720"/>
      <w:jc w:val="both"/>
    </w:pPr>
    <w:rPr>
      <w:rFonts w:ascii="TimesET" w:hAnsi="TimesET"/>
      <w:sz w:val="28"/>
      <w:szCs w:val="20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0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6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0FC604007246F79956956ABBC6A3F00B13FA33B036CC740509613328945688FD4AFA0B7E311995E663499C7312B438A3AB04B85DA385B81l9t8J" TargetMode="External"/><Relationship Id="rId13" Type="http://schemas.openxmlformats.org/officeDocument/2006/relationships/hyperlink" Target="consultantplus://offline/ref=CB0DE7074DC4995F5A0407F51CA7FEF978D598985433B949849E82B9A85CB74315B0813BE8CF5AFB45CA7441UEwAJ" TargetMode="External"/><Relationship Id="rId18" Type="http://schemas.openxmlformats.org/officeDocument/2006/relationships/hyperlink" Target="consultantplus://offline/ref=732F07461B639F9F75EB3CBB26A5DA53B5E206583B8B919CA202928B58CAFD89074D93388EEFC5FCA3507AE0F993BDDD94396CC50D33839CCB07J" TargetMode="External"/><Relationship Id="rId26" Type="http://schemas.openxmlformats.org/officeDocument/2006/relationships/hyperlink" Target="consultantplus://offline/ref=732F07461B639F9F75EB3CBB26A5DA53B5E506533B8A919CA202928B58CAFD89074D93388EEFC5FEA7507AE0F993BDDD94396CC50D33839CCB07J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732F07461B639F9F75EB3CBB26A5DA53B5E20853358B919CA202928B58CAFD89074D93388EEFC5F9A3507AE0F993BDDD94396CC50D33839CCB07J" TargetMode="External"/><Relationship Id="rId7" Type="http://schemas.openxmlformats.org/officeDocument/2006/relationships/hyperlink" Target="consultantplus://offline/ref=00FC604007246F79956956ABBC6A3F00B635AC37076DC740509613328945688FD4AFA0B7E3119B5A663499C7312B438A3AB04B85DA385B81l9t8J" TargetMode="External"/><Relationship Id="rId12" Type="http://schemas.openxmlformats.org/officeDocument/2006/relationships/hyperlink" Target="consultantplus://offline/ref=CB0DE7074DC4995F5A0406FB1CA7FEF97ADA979D5C31E4438CC78EBBAF53E84612A18138E9D15AFA5FC32012AD31F1A6AB93318355DD07C6U4w8J" TargetMode="External"/><Relationship Id="rId17" Type="http://schemas.openxmlformats.org/officeDocument/2006/relationships/hyperlink" Target="consultantplus://offline/ref=0E777B779CB057B9D2E0DF927EF4C87A4C1B5A4225D3CBD43428A1ED23FDBAEB82F139055FD3261070EF2F00CCE4F210715A4A10592486BCv9oFK" TargetMode="External"/><Relationship Id="rId25" Type="http://schemas.openxmlformats.org/officeDocument/2006/relationships/hyperlink" Target="consultantplus://offline/ref=732F07461B639F9F75EB3CBB26A5DA53B2EF095E398D919CA202928B58CAFD89074D93388EEFC5F8A4507AE0F993BDDD94396CC50D33839CCB07J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E777B779CB057B9D2E0DF927EF4C87A4C1B5A4225D3CBD43428A1ED23FDBAEB82F139055FD3251870EF2F00CCE4F210715A4A10592486BCv9oFK" TargetMode="External"/><Relationship Id="rId20" Type="http://schemas.openxmlformats.org/officeDocument/2006/relationships/hyperlink" Target="consultantplus://offline/ref=732F07461B639F9F75EB3CBB26A5DA53B5E206583B8B919CA202928B58CAFD89074D93388EEFC5FCA3507AE0F993BDDD94396CC50D33839CCB07J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0E777B779CB057B9D2E0DF927EF4C87A4C1B5A4225D3CBD43428A1ED23FDBAEB82F139055FD3241577EF2F00CCE4F210715A4A10592486BCv9oFK" TargetMode="External"/><Relationship Id="rId11" Type="http://schemas.openxmlformats.org/officeDocument/2006/relationships/hyperlink" Target="consultantplus://offline/ref=0E777B779CB057B9D2E0DF927EF4C87A4C1B5A4225D3CBD43428A1ED23FDBAEB82F139055FD3251177EF2F00CCE4F210715A4A10592486BCv9oFK" TargetMode="External"/><Relationship Id="rId24" Type="http://schemas.openxmlformats.org/officeDocument/2006/relationships/hyperlink" Target="consultantplus://offline/ref=732F07461B639F9F75EB3CBB26A5DA53B5E506523D8C919CA202928B58CAFD89074D93388EEFC7FCA3507AE0F993BDDD94396CC50D33839CCB07J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0E777B779CB057B9D2E0DF927EF4C87A4C1B5A4225D3CBD43428A1ED23FDBAEB82F139055FD3251977EF2F00CCE4F210715A4A10592486BCv9oFK" TargetMode="External"/><Relationship Id="rId23" Type="http://schemas.openxmlformats.org/officeDocument/2006/relationships/hyperlink" Target="consultantplus://offline/ref=732F07461B639F9F75EB3CBB26A5DA53B5E506533B8A919CA202928B58CAFD89074D93388EEFC5FEA6507AE0F993BDDD94396CC50D33839CCB07J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00FC604007246F79956956ABBC6A3F00B13FA33B036CC740509613328945688FD4AFA0B7E311995E643499C7312B438A3AB04B85DA385B81l9t8J" TargetMode="External"/><Relationship Id="rId19" Type="http://schemas.openxmlformats.org/officeDocument/2006/relationships/hyperlink" Target="consultantplus://offline/ref=732F07461B639F9F75EB3CBB26A5DA53B5E20853358B919CA202928B58CAFD89074D93388EEFC5F9A3507AE0F993BDDD94396CC50D33839CCB07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0FC604007246F79956956ABBC6A3F00B635AC37076DC740509613328945688FD4AFA0B7E311995A643499C7312B438A3AB04B85DA385B81l9t8J" TargetMode="External"/><Relationship Id="rId14" Type="http://schemas.openxmlformats.org/officeDocument/2006/relationships/hyperlink" Target="consultantplus://offline/ref=CB0DE7074DC4995F5A0406FB1CA7FEF97DD3919E593AE4438CC78EBBAF53E84612A18138E9D15AFD53C32012AD31F1A6AB93318355DD07C6U4w8J" TargetMode="External"/><Relationship Id="rId22" Type="http://schemas.openxmlformats.org/officeDocument/2006/relationships/hyperlink" Target="consultantplus://offline/ref=732F07461B639F9F75EB3CBB26A5DA53B5E206583B89919CA202928B58CAFD89074D933C8BE8CEABF31F7BBCBFC7AEDF93396EC311C302J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A87DFA-4AB4-48DA-AE6E-9221C4CB3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1730</TotalTime>
  <Pages>13</Pages>
  <Words>4739</Words>
  <Characters>27015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Зиля Фатиховна</dc:creator>
  <cp:keywords/>
  <dc:description/>
  <cp:lastModifiedBy>Зиля Фатиховна</cp:lastModifiedBy>
  <cp:revision>76</cp:revision>
  <cp:lastPrinted>2022-06-02T06:35:00Z</cp:lastPrinted>
  <dcterms:created xsi:type="dcterms:W3CDTF">2022-05-31T04:54:00Z</dcterms:created>
  <dcterms:modified xsi:type="dcterms:W3CDTF">2023-06-23T03:37:00Z</dcterms:modified>
</cp:coreProperties>
</file>